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93652" w:rsidRDefault="0023776F" w:rsidP="0029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93652">
        <w:rPr>
          <w:b/>
          <w:caps/>
        </w:rPr>
        <w:t>АННОТАЦИЯ</w:t>
      </w:r>
    </w:p>
    <w:p w:rsidR="0023776F" w:rsidRPr="00293652" w:rsidRDefault="0023776F" w:rsidP="0029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93652" w:rsidRDefault="0023776F" w:rsidP="0029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93652">
        <w:rPr>
          <w:b/>
          <w:caps/>
        </w:rPr>
        <w:t xml:space="preserve">К РАБОЧЕЙ ПРОГРАММЕ </w:t>
      </w:r>
      <w:r w:rsidR="00453093" w:rsidRPr="00293652">
        <w:rPr>
          <w:b/>
          <w:caps/>
        </w:rPr>
        <w:t>ПРОИЗВОДСТВЕННОЙ</w:t>
      </w:r>
      <w:r w:rsidR="00155DB2" w:rsidRPr="00293652">
        <w:rPr>
          <w:b/>
          <w:caps/>
        </w:rPr>
        <w:t xml:space="preserve"> </w:t>
      </w:r>
      <w:r w:rsidR="00293652" w:rsidRPr="00293652">
        <w:rPr>
          <w:b/>
          <w:caps/>
        </w:rPr>
        <w:t xml:space="preserve">ПРАКТИКИ </w:t>
      </w:r>
      <w:r w:rsidR="00155DB2" w:rsidRPr="00293652">
        <w:rPr>
          <w:b/>
          <w:caps/>
        </w:rPr>
        <w:t>(ПРЕДДИПЛОМНОЙ)</w:t>
      </w:r>
      <w:r w:rsidR="00890559" w:rsidRPr="00293652">
        <w:rPr>
          <w:b/>
          <w:caps/>
        </w:rPr>
        <w:t xml:space="preserve"> </w:t>
      </w:r>
    </w:p>
    <w:p w:rsidR="0023776F" w:rsidRPr="00293652" w:rsidRDefault="0023776F" w:rsidP="00293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71F88" w:rsidRPr="00293652" w:rsidRDefault="0023776F" w:rsidP="00293652">
      <w:pPr>
        <w:pStyle w:val="a5"/>
        <w:ind w:left="720"/>
        <w:jc w:val="center"/>
        <w:rPr>
          <w:rFonts w:ascii="Times New Roman" w:hAnsi="Times New Roman" w:cs="Times New Roman"/>
          <w:b/>
          <w:caps/>
        </w:rPr>
      </w:pPr>
      <w:r w:rsidRPr="00293652">
        <w:rPr>
          <w:rFonts w:ascii="Times New Roman" w:hAnsi="Times New Roman" w:cs="Times New Roman"/>
          <w:b/>
          <w:caps/>
        </w:rPr>
        <w:t xml:space="preserve"> </w:t>
      </w:r>
    </w:p>
    <w:p w:rsidR="00293652" w:rsidRPr="00293652" w:rsidRDefault="00293652" w:rsidP="00F237D1">
      <w:pPr>
        <w:pStyle w:val="2"/>
        <w:numPr>
          <w:ilvl w:val="1"/>
          <w:numId w:val="13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3652">
        <w:rPr>
          <w:rFonts w:ascii="Times New Roman" w:hAnsi="Times New Roman" w:cs="Times New Roman"/>
          <w:b/>
          <w:color w:val="auto"/>
          <w:sz w:val="24"/>
          <w:szCs w:val="24"/>
        </w:rPr>
        <w:t>Область применения программы</w:t>
      </w:r>
    </w:p>
    <w:p w:rsidR="00293652" w:rsidRDefault="00293652" w:rsidP="00F237D1">
      <w:pPr>
        <w:ind w:firstLine="709"/>
        <w:jc w:val="both"/>
      </w:pPr>
      <w:r w:rsidRPr="00293652">
        <w:t>Рабочая программа производственной практики (преддипломной)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293652" w:rsidRPr="00293652" w:rsidRDefault="00293652" w:rsidP="00F237D1">
      <w:pPr>
        <w:ind w:firstLine="709"/>
        <w:jc w:val="both"/>
      </w:pPr>
    </w:p>
    <w:p w:rsidR="00293652" w:rsidRPr="00293652" w:rsidRDefault="00293652" w:rsidP="00F237D1">
      <w:pPr>
        <w:pStyle w:val="2"/>
        <w:numPr>
          <w:ilvl w:val="1"/>
          <w:numId w:val="13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3652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ОПОП</w:t>
      </w:r>
    </w:p>
    <w:p w:rsidR="00293652" w:rsidRDefault="00293652" w:rsidP="00F237D1">
      <w:pPr>
        <w:ind w:firstLine="709"/>
        <w:jc w:val="both"/>
      </w:pPr>
      <w:r w:rsidRPr="00293652">
        <w:t>Производственная практика (преддипломная) входит в профессиональный цикл основной профессиональной образовательной програ</w:t>
      </w:r>
      <w:bookmarkStart w:id="0" w:name="_GoBack"/>
      <w:bookmarkEnd w:id="0"/>
      <w:r w:rsidRPr="00293652">
        <w:t>ммы.</w:t>
      </w:r>
    </w:p>
    <w:p w:rsidR="00293652" w:rsidRPr="00293652" w:rsidRDefault="00293652" w:rsidP="00F237D1">
      <w:pPr>
        <w:ind w:firstLine="709"/>
        <w:jc w:val="both"/>
      </w:pPr>
    </w:p>
    <w:p w:rsidR="00293652" w:rsidRPr="00293652" w:rsidRDefault="00293652" w:rsidP="00F237D1">
      <w:pPr>
        <w:pStyle w:val="2"/>
        <w:numPr>
          <w:ilvl w:val="1"/>
          <w:numId w:val="13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3652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дисциплины – требования к результатам освоения дисциплины</w:t>
      </w:r>
    </w:p>
    <w:p w:rsidR="00293652" w:rsidRDefault="00293652" w:rsidP="00F237D1">
      <w:pPr>
        <w:ind w:firstLine="709"/>
        <w:jc w:val="both"/>
      </w:pPr>
    </w:p>
    <w:p w:rsidR="00293652" w:rsidRDefault="00293652" w:rsidP="00F237D1">
      <w:pPr>
        <w:ind w:firstLine="709"/>
        <w:jc w:val="both"/>
      </w:pPr>
      <w:r w:rsidRPr="00293652">
        <w:t>В результате освоения производственной практики (преддипломной) обучающийся должен освоить следующие общие компетенции:</w:t>
      </w:r>
    </w:p>
    <w:p w:rsidR="00293652" w:rsidRPr="00293652" w:rsidRDefault="00293652" w:rsidP="00293652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8280"/>
      </w:tblGrid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pPr>
              <w:jc w:val="center"/>
              <w:rPr>
                <w:b/>
              </w:rPr>
            </w:pPr>
            <w:r w:rsidRPr="00293652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center"/>
              <w:rPr>
                <w:b/>
              </w:rPr>
            </w:pPr>
            <w:r w:rsidRPr="00293652">
              <w:rPr>
                <w:b/>
              </w:rPr>
              <w:t>Наименование общих компетенций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Планировать и реализовывать собственное профессиональное и личностное развитие.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5.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6.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7.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8.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9.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Использовать информационные технологии в профессиональной деятельности.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10.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Пользоваться профессиональной документацией на государственном и иностранном языке.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ОК 11.</w:t>
            </w:r>
          </w:p>
        </w:tc>
        <w:tc>
          <w:tcPr>
            <w:tcW w:w="8753" w:type="dxa"/>
          </w:tcPr>
          <w:p w:rsidR="00293652" w:rsidRPr="00293652" w:rsidRDefault="00293652" w:rsidP="00293652">
            <w:r w:rsidRPr="00293652">
              <w:t>Планировать предпринимательскую деятельность в профессиональной сфере.</w:t>
            </w:r>
          </w:p>
        </w:tc>
      </w:tr>
    </w:tbl>
    <w:p w:rsidR="00293652" w:rsidRDefault="00293652" w:rsidP="00293652">
      <w:pPr>
        <w:ind w:firstLine="709"/>
        <w:jc w:val="both"/>
      </w:pPr>
    </w:p>
    <w:p w:rsidR="00293652" w:rsidRDefault="00293652">
      <w:pPr>
        <w:spacing w:after="200" w:line="276" w:lineRule="auto"/>
      </w:pPr>
      <w:r>
        <w:br w:type="page"/>
      </w:r>
    </w:p>
    <w:p w:rsidR="00293652" w:rsidRDefault="00293652" w:rsidP="00293652">
      <w:pPr>
        <w:ind w:firstLine="709"/>
        <w:jc w:val="both"/>
      </w:pPr>
      <w:r w:rsidRPr="00293652">
        <w:lastRenderedPageBreak/>
        <w:t>В результате освоения производственной практики (преддипломной) обучающийся должен освоить следующие профессиональные компетенции:</w:t>
      </w:r>
    </w:p>
    <w:p w:rsidR="00293652" w:rsidRPr="00293652" w:rsidRDefault="00293652" w:rsidP="00293652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8254"/>
      </w:tblGrid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pPr>
              <w:jc w:val="center"/>
              <w:rPr>
                <w:b/>
              </w:rPr>
            </w:pPr>
            <w:r w:rsidRPr="00293652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center"/>
              <w:rPr>
                <w:b/>
              </w:rPr>
            </w:pPr>
            <w:r w:rsidRPr="00293652">
              <w:rPr>
                <w:b/>
              </w:rPr>
              <w:t>Наименование общих компетенций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программные модули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ПК.1.3.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1.4.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Выполнять тестирование программных модулей.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1.5.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 xml:space="preserve">Осуществлять </w:t>
            </w:r>
            <w:proofErr w:type="spellStart"/>
            <w:r w:rsidRPr="00293652">
              <w:t>рефакторинг</w:t>
            </w:r>
            <w:proofErr w:type="spellEnd"/>
            <w:r w:rsidRPr="00293652">
              <w:t xml:space="preserve"> и оптимизацию программного кода.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1.6.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модули программного обеспечения для мобильных платформ.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2.1.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2.2.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Выполнять интеграцию модулей в программное обеспечение.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2.3.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Выполнять отладку программного модуля с использованием специализированных программных средств.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2.4.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2.5.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4.1.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4.2.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измерения эксплуатационных характеристик программного обеспечения компьютерных систем на соответствие.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4.3.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4.4.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8.1.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8.2.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8.3.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веб-приложение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9.5.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Производить тестирование разработанного веб приложения.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9.6.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Размещать веб приложения в сети в соответствии с техническим заданием.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9.7.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9.8.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9.9.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lastRenderedPageBreak/>
              <w:t>ПК 9.10.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Реализовывать мероприятия по продвижению веб-приложений в сети Интернет.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11.1.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Осуществлять сбор, обработку и анализ информации для проектирования баз данных.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11.2.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Проектировать базу данных на основе анализа предметной области.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11.3.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Разрабатывать объекты базы данных в соответствии с результатами анализа предметной области.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11.4.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Реализовывать базу данных в конкретной системе управления базами данных.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11.5.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Администрировать базы данных.</w:t>
            </w:r>
          </w:p>
        </w:tc>
      </w:tr>
      <w:tr w:rsidR="00293652" w:rsidRPr="00293652" w:rsidTr="003F53BF">
        <w:tc>
          <w:tcPr>
            <w:tcW w:w="1101" w:type="dxa"/>
          </w:tcPr>
          <w:p w:rsidR="00293652" w:rsidRPr="00293652" w:rsidRDefault="00293652" w:rsidP="00293652">
            <w:r w:rsidRPr="00293652">
              <w:t>ПК 11.6.</w:t>
            </w:r>
          </w:p>
        </w:tc>
        <w:tc>
          <w:tcPr>
            <w:tcW w:w="8753" w:type="dxa"/>
          </w:tcPr>
          <w:p w:rsidR="00293652" w:rsidRPr="00293652" w:rsidRDefault="00293652" w:rsidP="00293652">
            <w:pPr>
              <w:jc w:val="both"/>
            </w:pPr>
            <w:r w:rsidRPr="00293652">
              <w:t>Защищать информацию в базе данных с использованием технологии защиты информации.</w:t>
            </w:r>
          </w:p>
        </w:tc>
      </w:tr>
    </w:tbl>
    <w:p w:rsidR="00293652" w:rsidRPr="00293652" w:rsidRDefault="00293652" w:rsidP="00293652">
      <w:pPr>
        <w:ind w:firstLine="709"/>
      </w:pPr>
    </w:p>
    <w:p w:rsidR="00293652" w:rsidRDefault="00293652" w:rsidP="00293652">
      <w:pPr>
        <w:ind w:firstLine="709"/>
      </w:pPr>
      <w:r w:rsidRPr="00293652">
        <w:t>В результате освоения производственной практики (преддипломной) обучающийся должен иметь практический опыт в:</w:t>
      </w:r>
    </w:p>
    <w:p w:rsidR="00293652" w:rsidRPr="00293652" w:rsidRDefault="00293652" w:rsidP="00293652">
      <w:pPr>
        <w:ind w:firstLine="709"/>
      </w:pP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разработке кода программного продукта на основе готовой спецификации на уровне модуля;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использовании инструментальных средств на этапе отладки программного продукта;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 xml:space="preserve">проведении тестирования программного модуля по определенному сценарию; 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использовании инструментальных средств на этапе отладки программного продукта;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разработке мобильных приложений;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rPr>
          <w:bCs/>
        </w:rPr>
        <w:t>модели процесса разработки программного обеспечения;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rPr>
          <w:bCs/>
        </w:rPr>
        <w:t>основные принципы процесса разработки программного обеспечения;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rPr>
          <w:bCs/>
        </w:rPr>
        <w:t>основные подходы к интегрированию программных модулей;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rPr>
          <w:bCs/>
        </w:rPr>
        <w:t>основы верификации и аттестации программного обеспечения;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настройке отдельных компонентов программного обеспечения компьютерных систем;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выполнении отдельных видов работ на этапе поддержки программного обеспечения компьютерной системы;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разработке дизайна веб-приложений в соответствии со стандартами и требованиями заказчика;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создании, использовании и оптимизировании изображений для веб-приложений;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разработке интерфейса пользователя для веб-приложений с использованием современных стандартов;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использовании специальных готовых технических решений при разработке веб-приложений;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выполнении разработки и проектирования информационных систем;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модернизации веб-приложений с учетом правил и норм подготовки информации для поисковых систем;</w:t>
      </w:r>
    </w:p>
    <w:p w:rsidR="00293652" w:rsidRPr="00293652" w:rsidRDefault="00293652" w:rsidP="00293652">
      <w:pPr>
        <w:pStyle w:val="a3"/>
        <w:numPr>
          <w:ilvl w:val="0"/>
          <w:numId w:val="11"/>
        </w:numPr>
      </w:pPr>
      <w:r w:rsidRPr="00293652">
        <w:t>реализации мероприятий по продвижению веб-приложений в сети Интернет.</w:t>
      </w:r>
    </w:p>
    <w:p w:rsidR="000546A2" w:rsidRPr="00293652" w:rsidRDefault="000546A2" w:rsidP="00293652"/>
    <w:sectPr w:rsidR="000546A2" w:rsidRPr="0029365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21"/>
    <w:multiLevelType w:val="hybridMultilevel"/>
    <w:tmpl w:val="2198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7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6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155DB2"/>
    <w:rsid w:val="0023776F"/>
    <w:rsid w:val="00271F88"/>
    <w:rsid w:val="00293652"/>
    <w:rsid w:val="002B0F1B"/>
    <w:rsid w:val="003D7A83"/>
    <w:rsid w:val="0041364F"/>
    <w:rsid w:val="00453093"/>
    <w:rsid w:val="005E2359"/>
    <w:rsid w:val="00613322"/>
    <w:rsid w:val="00890559"/>
    <w:rsid w:val="008B2464"/>
    <w:rsid w:val="00965086"/>
    <w:rsid w:val="009C726B"/>
    <w:rsid w:val="00A75247"/>
    <w:rsid w:val="00A83E47"/>
    <w:rsid w:val="00B8638B"/>
    <w:rsid w:val="00C91643"/>
    <w:rsid w:val="00ED7467"/>
    <w:rsid w:val="00F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B8A23-4A3B-4575-BF7C-EF019115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365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293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39"/>
    <w:rsid w:val="0029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Преподаватель</cp:lastModifiedBy>
  <cp:revision>5</cp:revision>
  <dcterms:created xsi:type="dcterms:W3CDTF">2018-09-19T08:37:00Z</dcterms:created>
  <dcterms:modified xsi:type="dcterms:W3CDTF">2018-10-03T08:47:00Z</dcterms:modified>
</cp:coreProperties>
</file>