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D16B84">
        <w:rPr>
          <w:b/>
          <w:caps/>
        </w:rPr>
        <w:t>правовое обеспечение профессиональной деятельности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D16B84" w:rsidRPr="0005718A" w:rsidRDefault="00D16B84" w:rsidP="00D16B84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05718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 программы специальности </w:t>
      </w:r>
      <w:r w:rsidRPr="0005718A">
        <w:rPr>
          <w:rFonts w:ascii="Times New Roman" w:hAnsi="Times New Roman"/>
          <w:b/>
          <w:i/>
          <w:sz w:val="24"/>
          <w:szCs w:val="24"/>
        </w:rPr>
        <w:t>27.02.0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05718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35CE">
        <w:rPr>
          <w:rFonts w:ascii="Times New Roman" w:hAnsi="Times New Roman"/>
          <w:b/>
          <w:i/>
          <w:sz w:val="24"/>
          <w:szCs w:val="24"/>
        </w:rPr>
        <w:t>Управление</w:t>
      </w:r>
      <w:r w:rsidRPr="0005718A">
        <w:rPr>
          <w:rFonts w:ascii="Times New Roman" w:hAnsi="Times New Roman"/>
          <w:b/>
          <w:i/>
          <w:sz w:val="24"/>
          <w:szCs w:val="24"/>
        </w:rPr>
        <w:t xml:space="preserve"> качеством</w:t>
      </w:r>
      <w:r w:rsidRPr="0005718A">
        <w:rPr>
          <w:rFonts w:ascii="Times New Roman" w:hAnsi="Times New Roman"/>
          <w:i/>
          <w:sz w:val="24"/>
          <w:szCs w:val="24"/>
        </w:rPr>
        <w:t xml:space="preserve"> </w:t>
      </w:r>
      <w:r w:rsidRPr="0005718A">
        <w:rPr>
          <w:rFonts w:ascii="Times New Roman" w:hAnsi="Times New Roman"/>
          <w:sz w:val="24"/>
          <w:szCs w:val="24"/>
        </w:rPr>
        <w:t>и составлена в соответствии с требованиями вариативной части основной профессиональной образовательной программы</w:t>
      </w:r>
      <w:r w:rsidRPr="0005718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718A">
        <w:rPr>
          <w:rFonts w:ascii="Times New Roman" w:hAnsi="Times New Roman"/>
          <w:sz w:val="24"/>
          <w:szCs w:val="24"/>
        </w:rPr>
        <w:t xml:space="preserve">специальности </w:t>
      </w:r>
      <w:r w:rsidRPr="0005718A">
        <w:rPr>
          <w:rFonts w:ascii="Times New Roman" w:hAnsi="Times New Roman"/>
          <w:b/>
          <w:i/>
          <w:sz w:val="24"/>
          <w:szCs w:val="24"/>
        </w:rPr>
        <w:t xml:space="preserve">27.02.02 </w:t>
      </w:r>
      <w:r w:rsidRPr="00516179">
        <w:rPr>
          <w:rFonts w:ascii="Times New Roman" w:hAnsi="Times New Roman"/>
          <w:b/>
          <w:i/>
          <w:iCs/>
        </w:rPr>
        <w:t>Управление качеством продукции, процессов и услуг</w:t>
      </w:r>
      <w:r w:rsidRPr="00516179">
        <w:rPr>
          <w:rFonts w:ascii="Times New Roman" w:hAnsi="Times New Roman"/>
          <w:b/>
          <w:i/>
        </w:rPr>
        <w:t xml:space="preserve"> (по отраслям)</w:t>
      </w:r>
      <w:r w:rsidRPr="0005718A">
        <w:rPr>
          <w:rFonts w:ascii="Times New Roman" w:hAnsi="Times New Roman"/>
          <w:b/>
          <w:i/>
          <w:sz w:val="24"/>
          <w:szCs w:val="24"/>
        </w:rPr>
        <w:t>,  укрупнённой группы 27.00.00 Управление в технических системах.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D16B84" w:rsidRPr="00D16B84">
        <w:rPr>
          <w:rFonts w:ascii="Times New Roman" w:hAnsi="Times New Roman"/>
          <w:sz w:val="24"/>
          <w:szCs w:val="24"/>
        </w:rPr>
        <w:t xml:space="preserve">дисциплина входит в профессиональный цикл основной профессиональной образовательной программы и включена в учебный план за счет часов вариативной части ОПОП  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D16B84" w:rsidRPr="00D16B84" w:rsidRDefault="00D16B84" w:rsidP="00D16B8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использовать необходимые нормативно-правовые документы;</w:t>
      </w:r>
    </w:p>
    <w:p w:rsidR="00D16B84" w:rsidRPr="00D16B84" w:rsidRDefault="00D16B84" w:rsidP="00D16B8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D16B84" w:rsidRPr="00D16B84" w:rsidRDefault="00D16B84" w:rsidP="00D16B84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зрения.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основные положения Конституции Российской Федерации;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права и свободы человека и гражданина, механизмы их реализации;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законодательные акты и другие нормативные документы, регулирующие отношения в процессе профессиональной деятельности;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организационно-правовые формы юридических лиц;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порядок заключения трудового договора и основания его прекращения;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правила оплаты труда;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роль государственного регулирования в обеспечении занятости населения;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право социальной защиты граждан;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D16B84" w:rsidRPr="00D16B84" w:rsidRDefault="00D16B84" w:rsidP="00D16B8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B84">
        <w:rPr>
          <w:rFonts w:ascii="Times New Roman" w:hAnsi="Times New Roman"/>
          <w:sz w:val="24"/>
          <w:szCs w:val="24"/>
        </w:rPr>
        <w:t>нормы защиты нарушенных прав и судебный порядок разрешения споров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FF" w:rsidRDefault="00676FFF" w:rsidP="00D3415C">
      <w:pPr>
        <w:spacing w:after="0" w:line="240" w:lineRule="auto"/>
      </w:pPr>
      <w:r>
        <w:separator/>
      </w:r>
    </w:p>
  </w:endnote>
  <w:endnote w:type="continuationSeparator" w:id="0">
    <w:p w:rsidR="00676FFF" w:rsidRDefault="00676FFF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FF" w:rsidRDefault="00676FFF" w:rsidP="00D3415C">
      <w:pPr>
        <w:spacing w:after="0" w:line="240" w:lineRule="auto"/>
      </w:pPr>
      <w:r>
        <w:separator/>
      </w:r>
    </w:p>
  </w:footnote>
  <w:footnote w:type="continuationSeparator" w:id="0">
    <w:p w:rsidR="00676FFF" w:rsidRDefault="00676FFF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428A9"/>
    <w:multiLevelType w:val="hybridMultilevel"/>
    <w:tmpl w:val="22AE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0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2917A60"/>
    <w:multiLevelType w:val="hybridMultilevel"/>
    <w:tmpl w:val="2452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7"/>
  </w:num>
  <w:num w:numId="10">
    <w:abstractNumId w:val="23"/>
  </w:num>
  <w:num w:numId="11">
    <w:abstractNumId w:val="33"/>
  </w:num>
  <w:num w:numId="12">
    <w:abstractNumId w:val="11"/>
  </w:num>
  <w:num w:numId="13">
    <w:abstractNumId w:val="10"/>
  </w:num>
  <w:num w:numId="14">
    <w:abstractNumId w:val="16"/>
  </w:num>
  <w:num w:numId="15">
    <w:abstractNumId w:val="5"/>
  </w:num>
  <w:num w:numId="16">
    <w:abstractNumId w:val="31"/>
  </w:num>
  <w:num w:numId="17">
    <w:abstractNumId w:val="15"/>
  </w:num>
  <w:num w:numId="18">
    <w:abstractNumId w:val="14"/>
  </w:num>
  <w:num w:numId="19">
    <w:abstractNumId w:val="12"/>
  </w:num>
  <w:num w:numId="20">
    <w:abstractNumId w:val="30"/>
  </w:num>
  <w:num w:numId="21">
    <w:abstractNumId w:val="17"/>
  </w:num>
  <w:num w:numId="22">
    <w:abstractNumId w:val="18"/>
  </w:num>
  <w:num w:numId="23">
    <w:abstractNumId w:val="2"/>
  </w:num>
  <w:num w:numId="24">
    <w:abstractNumId w:val="28"/>
  </w:num>
  <w:num w:numId="25">
    <w:abstractNumId w:val="26"/>
  </w:num>
  <w:num w:numId="26">
    <w:abstractNumId w:val="0"/>
  </w:num>
  <w:num w:numId="27">
    <w:abstractNumId w:val="13"/>
  </w:num>
  <w:num w:numId="28">
    <w:abstractNumId w:val="4"/>
  </w:num>
  <w:num w:numId="29">
    <w:abstractNumId w:val="24"/>
  </w:num>
  <w:num w:numId="30">
    <w:abstractNumId w:val="8"/>
  </w:num>
  <w:num w:numId="31">
    <w:abstractNumId w:val="22"/>
  </w:num>
  <w:num w:numId="32">
    <w:abstractNumId w:val="3"/>
  </w:num>
  <w:num w:numId="33">
    <w:abstractNumId w:val="25"/>
  </w:num>
  <w:num w:numId="34">
    <w:abstractNumId w:val="3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15CB6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D2E7F"/>
    <w:rsid w:val="00601933"/>
    <w:rsid w:val="00601A0B"/>
    <w:rsid w:val="00676FFF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72FCD"/>
    <w:rsid w:val="008C14F5"/>
    <w:rsid w:val="009050DF"/>
    <w:rsid w:val="00934B37"/>
    <w:rsid w:val="00944BE8"/>
    <w:rsid w:val="0094528E"/>
    <w:rsid w:val="00983D29"/>
    <w:rsid w:val="009C5440"/>
    <w:rsid w:val="00A05FAD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16B84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65FC0A-D64F-4F47-90F7-DCA5F69C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6C9C-9194-4439-B0CA-6112584C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2019-03-26T08:36:00Z</dcterms:created>
  <dcterms:modified xsi:type="dcterms:W3CDTF">2019-03-26T08:36:00Z</dcterms:modified>
</cp:coreProperties>
</file>