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9A" w:rsidRPr="00F5319A" w:rsidRDefault="00F5319A" w:rsidP="00F5319A">
      <w:pPr>
        <w:pStyle w:val="a4"/>
        <w:ind w:left="420"/>
        <w:jc w:val="center"/>
        <w:rPr>
          <w:b/>
        </w:rPr>
      </w:pPr>
      <w:r w:rsidRPr="00F5319A">
        <w:rPr>
          <w:b/>
        </w:rPr>
        <w:t>АННОТАЦИЯ</w:t>
      </w:r>
    </w:p>
    <w:p w:rsidR="00F5319A" w:rsidRPr="00F5319A" w:rsidRDefault="00F5319A" w:rsidP="00F5319A">
      <w:pPr>
        <w:pStyle w:val="a4"/>
        <w:ind w:left="420"/>
        <w:jc w:val="center"/>
        <w:rPr>
          <w:b/>
        </w:rPr>
      </w:pPr>
    </w:p>
    <w:p w:rsidR="00F5319A" w:rsidRPr="00F5319A" w:rsidRDefault="00F5319A" w:rsidP="00F5319A">
      <w:pPr>
        <w:pStyle w:val="a4"/>
        <w:ind w:left="420"/>
        <w:jc w:val="center"/>
        <w:rPr>
          <w:b/>
        </w:rPr>
      </w:pPr>
      <w:r w:rsidRPr="00F5319A">
        <w:rPr>
          <w:b/>
        </w:rPr>
        <w:t xml:space="preserve">К РАБОЧЕЙ ПРОГРАММЕ </w:t>
      </w:r>
      <w:r w:rsidRPr="00F5319A">
        <w:rPr>
          <w:b/>
          <w:caps/>
        </w:rPr>
        <w:t>ПРОИЗВОДСТВЕННОЙ  ПРАКТИКИ</w:t>
      </w:r>
      <w:r w:rsidRPr="00F5319A">
        <w:rPr>
          <w:b/>
        </w:rPr>
        <w:t xml:space="preserve"> ПРОФЕССИОНАЛЬНОГО МОДУЛЯ</w:t>
      </w:r>
    </w:p>
    <w:p w:rsidR="00F5319A" w:rsidRPr="00F5319A" w:rsidRDefault="00F5319A" w:rsidP="00F5319A">
      <w:pPr>
        <w:pStyle w:val="a4"/>
        <w:ind w:left="420"/>
        <w:jc w:val="center"/>
        <w:rPr>
          <w:b/>
        </w:rPr>
      </w:pPr>
    </w:p>
    <w:p w:rsidR="00F5319A" w:rsidRPr="00F5319A" w:rsidRDefault="00F5319A" w:rsidP="00884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pacing w:val="-1"/>
          <w:u w:val="single"/>
        </w:rPr>
      </w:pPr>
      <w:r w:rsidRPr="00F5319A">
        <w:rPr>
          <w:b/>
          <w:spacing w:val="-1"/>
          <w:u w:val="single"/>
        </w:rPr>
        <w:t xml:space="preserve">«ОСУЩЕСТВЛЕНИЕ НАЛОГОВОГО УЧЁТА И НАЛОГОВОГО </w:t>
      </w:r>
    </w:p>
    <w:p w:rsidR="00F5319A" w:rsidRPr="00F5319A" w:rsidRDefault="00F5319A" w:rsidP="00884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u w:val="single"/>
        </w:rPr>
      </w:pPr>
      <w:r w:rsidRPr="00F5319A">
        <w:rPr>
          <w:b/>
          <w:spacing w:val="-1"/>
          <w:u w:val="single"/>
        </w:rPr>
        <w:t>ПЛАНИРОВАНИЯ В ОРГАНИЗАЦИИ»</w:t>
      </w:r>
    </w:p>
    <w:p w:rsidR="0088400A" w:rsidRPr="0076683B" w:rsidRDefault="0088400A" w:rsidP="0088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6683B">
        <w:rPr>
          <w:b/>
        </w:rPr>
        <w:t>1.1. Область применения программы</w:t>
      </w:r>
    </w:p>
    <w:p w:rsidR="0088400A" w:rsidRPr="00445B3D" w:rsidRDefault="0088400A" w:rsidP="0088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Cs/>
          <w:spacing w:val="-6"/>
        </w:rPr>
      </w:pPr>
      <w:r>
        <w:t>Рабочая п</w:t>
      </w:r>
      <w:r w:rsidRPr="00DD1092">
        <w:t xml:space="preserve">рограмма </w:t>
      </w:r>
      <w:r>
        <w:t>производственной практики</w:t>
      </w:r>
      <w:r w:rsidRPr="00DD1092">
        <w:t xml:space="preserve"> </w:t>
      </w:r>
      <w:r w:rsidRPr="007C7F64">
        <w:t>составлена</w:t>
      </w:r>
      <w:r>
        <w:t xml:space="preserve"> в соответствии с требованиями </w:t>
      </w:r>
      <w:r w:rsidRPr="00071438">
        <w:t xml:space="preserve">ФГОС СПО специальности </w:t>
      </w:r>
      <w:r w:rsidRPr="00EA70D6">
        <w:rPr>
          <w:b/>
          <w:i/>
        </w:rPr>
        <w:t>080114  Экономика и бухгалтерский учёт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EA70D6"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 xml:space="preserve"> </w:t>
      </w:r>
      <w:r w:rsidRPr="00DD1092">
        <w:t>в части освоения дополнительного вида профессиональной деятельности (ВПД):</w:t>
      </w:r>
      <w:r w:rsidRPr="0076683B">
        <w:t xml:space="preserve"> </w:t>
      </w:r>
      <w:r w:rsidRPr="00445B3D">
        <w:rPr>
          <w:spacing w:val="-1"/>
        </w:rPr>
        <w:t xml:space="preserve">Осуществление налогового учёта и налогового планирования в организации </w:t>
      </w:r>
      <w:r w:rsidRPr="00445B3D">
        <w:t>и соответствующих профессиональных компетенций (ПК):</w:t>
      </w:r>
    </w:p>
    <w:p w:rsidR="0088400A" w:rsidRPr="0076683B" w:rsidRDefault="0088400A" w:rsidP="0088400A">
      <w:pPr>
        <w:shd w:val="clear" w:color="auto" w:fill="FFFFFF"/>
        <w:spacing w:before="5"/>
        <w:jc w:val="both"/>
      </w:pPr>
      <w:r w:rsidRPr="0076683B">
        <w:t xml:space="preserve">ПК </w:t>
      </w:r>
      <w:r>
        <w:t>5</w:t>
      </w:r>
      <w:r w:rsidRPr="0076683B">
        <w:t xml:space="preserve">.1. </w:t>
      </w:r>
      <w:r>
        <w:t>Организовать налоговый учёт</w:t>
      </w:r>
      <w:r w:rsidRPr="0076683B">
        <w:rPr>
          <w:spacing w:val="-1"/>
        </w:rPr>
        <w:t>.</w:t>
      </w:r>
    </w:p>
    <w:p w:rsidR="0088400A" w:rsidRPr="0076683B" w:rsidRDefault="0088400A" w:rsidP="0088400A">
      <w:pPr>
        <w:shd w:val="clear" w:color="auto" w:fill="FFFFFF"/>
        <w:ind w:right="43"/>
        <w:jc w:val="both"/>
      </w:pPr>
      <w:r w:rsidRPr="0076683B">
        <w:t xml:space="preserve">ПК </w:t>
      </w:r>
      <w:r>
        <w:t>5</w:t>
      </w:r>
      <w:r w:rsidRPr="0076683B">
        <w:t xml:space="preserve">.2. </w:t>
      </w:r>
      <w:r>
        <w:t>Разрабатывать и заполнять первичные учётные документы и регистры налогового учёта</w:t>
      </w:r>
      <w:r w:rsidRPr="0076683B">
        <w:t>.</w:t>
      </w:r>
    </w:p>
    <w:p w:rsidR="0088400A" w:rsidRPr="0076683B" w:rsidRDefault="0088400A" w:rsidP="0088400A">
      <w:pPr>
        <w:shd w:val="clear" w:color="auto" w:fill="FFFFFF"/>
        <w:jc w:val="both"/>
      </w:pPr>
      <w:r>
        <w:t>ПК 5.3. Про</w:t>
      </w:r>
      <w:r w:rsidRPr="0076683B">
        <w:t xml:space="preserve">водить </w:t>
      </w:r>
      <w:r>
        <w:t>определение налоговой базы</w:t>
      </w:r>
      <w:r w:rsidRPr="0076683B">
        <w:t>.</w:t>
      </w:r>
    </w:p>
    <w:p w:rsidR="0088400A" w:rsidRDefault="0088400A" w:rsidP="0088400A">
      <w:pPr>
        <w:shd w:val="clear" w:color="auto" w:fill="FFFFFF"/>
        <w:ind w:left="5" w:right="10"/>
        <w:jc w:val="both"/>
        <w:rPr>
          <w:b/>
        </w:rPr>
      </w:pPr>
      <w:r w:rsidRPr="0076683B">
        <w:t xml:space="preserve">ПК </w:t>
      </w:r>
      <w:r>
        <w:t>5</w:t>
      </w:r>
      <w:r w:rsidRPr="0076683B">
        <w:t xml:space="preserve">.4. </w:t>
      </w:r>
      <w:r>
        <w:t>Применять налоговые льготы в используемой системе налогообложения при исчислении величины налогов и сборов, обязательных для уплаты</w:t>
      </w:r>
      <w:r w:rsidRPr="0076683B">
        <w:rPr>
          <w:b/>
        </w:rPr>
        <w:t>.</w:t>
      </w:r>
    </w:p>
    <w:p w:rsidR="0088400A" w:rsidRDefault="0088400A" w:rsidP="0088400A">
      <w:pPr>
        <w:shd w:val="clear" w:color="auto" w:fill="FFFFFF"/>
        <w:ind w:left="5" w:right="10"/>
        <w:jc w:val="both"/>
      </w:pPr>
      <w:r>
        <w:t>ПК 5.5. Про</w:t>
      </w:r>
      <w:r w:rsidRPr="0076683B">
        <w:t>водить</w:t>
      </w:r>
      <w:r>
        <w:t xml:space="preserve"> налоговое планирование деятельности организации.</w:t>
      </w:r>
    </w:p>
    <w:p w:rsidR="0088400A" w:rsidRPr="00DD1092" w:rsidRDefault="0088400A" w:rsidP="0088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DD1092">
        <w:t xml:space="preserve">рограмма </w:t>
      </w:r>
      <w:r>
        <w:t>производственной практики</w:t>
      </w:r>
      <w:r w:rsidRPr="00DD1092">
        <w:t xml:space="preserve"> </w:t>
      </w:r>
      <w:r w:rsidRPr="00DD1092">
        <w:rPr>
          <w:b/>
          <w:i/>
        </w:rPr>
        <w:t>может быть использована</w:t>
      </w:r>
      <w:r w:rsidRPr="00DD1092">
        <w:t xml:space="preserve"> </w:t>
      </w:r>
      <w:r w:rsidRPr="00DD1092">
        <w:rPr>
          <w:b/>
          <w:i/>
        </w:rPr>
        <w:t>при реализации  программ дополнительного профессионального образования:</w:t>
      </w:r>
      <w:r w:rsidRPr="00DD1092">
        <w:t xml:space="preserve"> </w:t>
      </w:r>
    </w:p>
    <w:p w:rsidR="0088400A" w:rsidRDefault="0088400A" w:rsidP="0088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rPr>
          <w:b/>
          <w:i/>
        </w:rPr>
        <w:t>программ профессиональной переподготовки</w:t>
      </w:r>
      <w:r w:rsidRPr="00DD1092">
        <w:t xml:space="preserve"> по специальностям укрупненных групп направлений подготовки 080000 «Экономика и управление»: </w:t>
      </w:r>
      <w:r>
        <w:t>080110 «Банковское дело», 080118 «Страховое дело».</w:t>
      </w:r>
    </w:p>
    <w:p w:rsidR="0088400A" w:rsidRPr="00DD1092" w:rsidRDefault="0088400A" w:rsidP="0088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88400A" w:rsidRDefault="0088400A" w:rsidP="000B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/>
        <w:jc w:val="both"/>
        <w:rPr>
          <w:caps/>
        </w:rPr>
      </w:pPr>
      <w:r w:rsidRPr="000704F7">
        <w:rPr>
          <w:b/>
        </w:rPr>
        <w:t xml:space="preserve">1.2. </w:t>
      </w:r>
      <w:r>
        <w:rPr>
          <w:b/>
        </w:rPr>
        <w:t xml:space="preserve"> </w:t>
      </w:r>
      <w:r w:rsidRPr="000704F7">
        <w:rPr>
          <w:b/>
        </w:rPr>
        <w:t xml:space="preserve">Цели и задачи </w:t>
      </w:r>
      <w:r w:rsidRPr="0088400A">
        <w:rPr>
          <w:b/>
        </w:rPr>
        <w:t>производственной</w:t>
      </w:r>
      <w:r w:rsidRPr="000704F7">
        <w:rPr>
          <w:b/>
        </w:rPr>
        <w:t xml:space="preserve"> практики – требования к результатам освоения программы </w:t>
      </w:r>
      <w:r w:rsidRPr="0088400A">
        <w:rPr>
          <w:b/>
        </w:rPr>
        <w:t>производственной</w:t>
      </w:r>
      <w:r w:rsidRPr="000704F7">
        <w:rPr>
          <w:b/>
        </w:rPr>
        <w:t xml:space="preserve"> практики</w:t>
      </w:r>
    </w:p>
    <w:p w:rsidR="0088400A" w:rsidRPr="00E23A8E" w:rsidRDefault="0088400A" w:rsidP="000B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/>
        <w:jc w:val="both"/>
        <w:rPr>
          <w:caps/>
        </w:rPr>
      </w:pPr>
      <w:r w:rsidRPr="000704F7"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программы </w:t>
      </w:r>
      <w:r>
        <w:t xml:space="preserve">производственной </w:t>
      </w:r>
      <w:r w:rsidRPr="000704F7">
        <w:t>практики должен:</w:t>
      </w:r>
    </w:p>
    <w:p w:rsidR="0088400A" w:rsidRPr="000068CA" w:rsidRDefault="0088400A" w:rsidP="0088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0068CA">
        <w:rPr>
          <w:b/>
          <w:i/>
        </w:rPr>
        <w:t>иметь практический опыт:</w:t>
      </w:r>
    </w:p>
    <w:p w:rsidR="0088400A" w:rsidRPr="0076683B" w:rsidRDefault="0088400A" w:rsidP="0088400A">
      <w:pPr>
        <w:numPr>
          <w:ilvl w:val="0"/>
          <w:numId w:val="2"/>
        </w:numPr>
        <w:shd w:val="clear" w:color="auto" w:fill="FFFFFF"/>
        <w:spacing w:line="274" w:lineRule="exact"/>
        <w:ind w:right="77"/>
        <w:jc w:val="both"/>
      </w:pPr>
      <w:r w:rsidRPr="0076683B">
        <w:t xml:space="preserve"> </w:t>
      </w:r>
      <w:r w:rsidRPr="00B521C9">
        <w:rPr>
          <w:spacing w:val="-1"/>
        </w:rPr>
        <w:t>осуществлени</w:t>
      </w:r>
      <w:r>
        <w:rPr>
          <w:spacing w:val="-1"/>
        </w:rPr>
        <w:t>я</w:t>
      </w:r>
      <w:r w:rsidRPr="00B521C9">
        <w:rPr>
          <w:spacing w:val="-1"/>
        </w:rPr>
        <w:t xml:space="preserve"> налогового учёта и налогового планирования в организации</w:t>
      </w:r>
      <w:r w:rsidRPr="0076683B">
        <w:t>;</w:t>
      </w:r>
    </w:p>
    <w:p w:rsidR="0088400A" w:rsidRPr="000068CA" w:rsidRDefault="0088400A" w:rsidP="0088400A">
      <w:pPr>
        <w:shd w:val="clear" w:color="auto" w:fill="FFFFFF"/>
        <w:spacing w:line="274" w:lineRule="exact"/>
        <w:ind w:right="77"/>
        <w:jc w:val="both"/>
        <w:rPr>
          <w:b/>
          <w:i/>
        </w:rPr>
      </w:pPr>
      <w:r w:rsidRPr="000068CA">
        <w:rPr>
          <w:b/>
          <w:i/>
        </w:rPr>
        <w:t xml:space="preserve"> </w:t>
      </w:r>
      <w:r w:rsidRPr="000068CA">
        <w:rPr>
          <w:b/>
          <w:bCs/>
          <w:i/>
        </w:rPr>
        <w:t>уметь: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77"/>
        <w:jc w:val="both"/>
      </w:pPr>
      <w:r>
        <w:rPr>
          <w:spacing w:val="-4"/>
        </w:rPr>
        <w:t>участвовать в разработке учётной политики в целях налогообложения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77"/>
        <w:jc w:val="both"/>
      </w:pPr>
      <w:r>
        <w:rPr>
          <w:spacing w:val="-4"/>
        </w:rPr>
        <w:t>участвовать в подготовке утверждения  учётной налоговой политики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77"/>
        <w:jc w:val="both"/>
      </w:pPr>
      <w:r>
        <w:rPr>
          <w:spacing w:val="-1"/>
        </w:rPr>
        <w:t xml:space="preserve">размещать положения </w:t>
      </w:r>
      <w:r>
        <w:rPr>
          <w:spacing w:val="-4"/>
        </w:rPr>
        <w:t>учётной политики в тексте приказа или в приложении к приказу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jc w:val="both"/>
      </w:pPr>
      <w:r>
        <w:rPr>
          <w:spacing w:val="-1"/>
        </w:rPr>
        <w:t xml:space="preserve">применять </w:t>
      </w:r>
      <w:r>
        <w:rPr>
          <w:spacing w:val="-4"/>
        </w:rPr>
        <w:t>учётную политику последовательно, от одного налогового периода к другому</w:t>
      </w:r>
      <w:r w:rsidRPr="0076683B">
        <w:rPr>
          <w:spacing w:val="-1"/>
        </w:rPr>
        <w:t>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jc w:val="both"/>
      </w:pPr>
      <w:r>
        <w:rPr>
          <w:spacing w:val="-1"/>
        </w:rPr>
        <w:t>вносить изменения в</w:t>
      </w:r>
      <w:r w:rsidRPr="00B521C9">
        <w:rPr>
          <w:spacing w:val="-4"/>
        </w:rPr>
        <w:t xml:space="preserve"> </w:t>
      </w:r>
      <w:r>
        <w:rPr>
          <w:spacing w:val="-4"/>
        </w:rPr>
        <w:t>учётную политику</w:t>
      </w:r>
      <w:r>
        <w:rPr>
          <w:spacing w:val="-1"/>
        </w:rPr>
        <w:t xml:space="preserve"> </w:t>
      </w:r>
      <w:r>
        <w:rPr>
          <w:spacing w:val="-4"/>
        </w:rPr>
        <w:t>в целях налогообложения</w:t>
      </w:r>
      <w:r w:rsidRPr="0076683B">
        <w:rPr>
          <w:spacing w:val="-1"/>
        </w:rPr>
        <w:t>;</w:t>
      </w:r>
      <w:r w:rsidRPr="00B521C9">
        <w:rPr>
          <w:spacing w:val="-4"/>
        </w:rPr>
        <w:t xml:space="preserve"> 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jc w:val="both"/>
      </w:pPr>
      <w:r>
        <w:rPr>
          <w:spacing w:val="-1"/>
        </w:rPr>
        <w:t>определять срок действия</w:t>
      </w:r>
      <w:r w:rsidRPr="00B521C9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применять особенности</w:t>
      </w:r>
      <w:r w:rsidRPr="00B521C9">
        <w:rPr>
          <w:spacing w:val="-4"/>
        </w:rPr>
        <w:t xml:space="preserve"> </w:t>
      </w:r>
      <w:r>
        <w:rPr>
          <w:spacing w:val="-4"/>
        </w:rPr>
        <w:t>учётной политики для налогов разных видов;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руководствоваться принципами </w:t>
      </w:r>
      <w:r>
        <w:rPr>
          <w:spacing w:val="-4"/>
        </w:rPr>
        <w:t>учётной политики для организации и её подразделений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jc w:val="both"/>
      </w:pPr>
      <w:r>
        <w:rPr>
          <w:spacing w:val="-1"/>
        </w:rPr>
        <w:t>определять структуру</w:t>
      </w:r>
      <w:r w:rsidRPr="00B521C9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отражать в </w:t>
      </w:r>
      <w:r>
        <w:rPr>
          <w:spacing w:val="-4"/>
        </w:rPr>
        <w:t xml:space="preserve">учётной политике </w:t>
      </w:r>
      <w:r>
        <w:rPr>
          <w:spacing w:val="-1"/>
        </w:rPr>
        <w:t>особенности формирования налоговой базы</w:t>
      </w:r>
      <w:r w:rsidRPr="0076683B">
        <w:rPr>
          <w:spacing w:val="-2"/>
        </w:rPr>
        <w:t>;</w:t>
      </w:r>
    </w:p>
    <w:p w:rsidR="0088400A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представлять учётную </w:t>
      </w:r>
      <w:r>
        <w:rPr>
          <w:spacing w:val="-4"/>
        </w:rPr>
        <w:t>политику</w:t>
      </w:r>
      <w:r>
        <w:rPr>
          <w:spacing w:val="-1"/>
        </w:rPr>
        <w:t xml:space="preserve"> </w:t>
      </w:r>
      <w:r>
        <w:rPr>
          <w:spacing w:val="-4"/>
        </w:rPr>
        <w:t>в целях налогообложения в налоговые органы</w:t>
      </w:r>
      <w:r w:rsidRPr="0076683B">
        <w:t>;</w:t>
      </w:r>
    </w:p>
    <w:p w:rsidR="0088400A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>ориентироваться в понятиях налогового учёта; определять цели осуществления налогового учёта;</w:t>
      </w:r>
    </w:p>
    <w:p w:rsidR="0088400A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налаживать порядок ведения налогового учёта при предоставлении документов в </w:t>
      </w:r>
      <w:r>
        <w:rPr>
          <w:spacing w:val="-4"/>
        </w:rPr>
        <w:t>налоговые органы</w:t>
      </w:r>
      <w:r>
        <w:t>;</w:t>
      </w:r>
    </w:p>
    <w:p w:rsidR="0088400A" w:rsidRPr="00B521C9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>доначислять неуплаченные налоги и уплачивать штрафные санкции</w:t>
      </w:r>
      <w:r w:rsidRPr="00B521C9">
        <w:rPr>
          <w:spacing w:val="-4"/>
        </w:rPr>
        <w:t xml:space="preserve"> </w:t>
      </w:r>
      <w:r>
        <w:rPr>
          <w:spacing w:val="-4"/>
        </w:rPr>
        <w:t>налоговым органам;</w:t>
      </w:r>
    </w:p>
    <w:p w:rsidR="0088400A" w:rsidRPr="00B521C9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lastRenderedPageBreak/>
        <w:t>формировать состав и структуру регистров налогового учёта;</w:t>
      </w:r>
    </w:p>
    <w:p w:rsidR="0088400A" w:rsidRPr="00B521C9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составлять первичные бухгалтерские документы;</w:t>
      </w:r>
    </w:p>
    <w:p w:rsidR="0088400A" w:rsidRPr="0068287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составлять аналитические регистры</w:t>
      </w:r>
      <w:r w:rsidRPr="0068287B">
        <w:rPr>
          <w:spacing w:val="-1"/>
        </w:rPr>
        <w:t xml:space="preserve"> </w:t>
      </w:r>
      <w:r>
        <w:rPr>
          <w:spacing w:val="-1"/>
        </w:rPr>
        <w:t>налогового учёта;</w:t>
      </w:r>
    </w:p>
    <w:p w:rsidR="0088400A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рассчитывать </w:t>
      </w:r>
      <w:r>
        <w:rPr>
          <w:spacing w:val="-1"/>
        </w:rPr>
        <w:t xml:space="preserve">налоговую базу для исчисления </w:t>
      </w:r>
      <w:r>
        <w:t>налогов и сборов;</w:t>
      </w:r>
    </w:p>
    <w:p w:rsidR="0088400A" w:rsidRPr="0068287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определять элементы </w:t>
      </w:r>
      <w:r>
        <w:rPr>
          <w:spacing w:val="-1"/>
        </w:rPr>
        <w:t>налогового учёта, предусмотренные Налоговым кодексом Российской Федерации;</w:t>
      </w:r>
    </w:p>
    <w:p w:rsidR="0088400A" w:rsidRPr="0068287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рассчитывать </w:t>
      </w:r>
      <w:r>
        <w:rPr>
          <w:spacing w:val="-1"/>
        </w:rPr>
        <w:t>налоговую базу по налогу на добавленную стоимость;</w:t>
      </w:r>
    </w:p>
    <w:p w:rsidR="0088400A" w:rsidRPr="0068287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рассчитывать </w:t>
      </w:r>
      <w:r>
        <w:rPr>
          <w:spacing w:val="-1"/>
        </w:rPr>
        <w:t>налоговую базу по налогу на прибыль;</w:t>
      </w:r>
    </w:p>
    <w:p w:rsidR="0088400A" w:rsidRPr="0068287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t xml:space="preserve">рассчитывать </w:t>
      </w:r>
      <w:r>
        <w:rPr>
          <w:spacing w:val="-1"/>
        </w:rPr>
        <w:t>налоговую базу по налогу на доходы физических лиц;</w:t>
      </w:r>
    </w:p>
    <w:p w:rsidR="0088400A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 xml:space="preserve">составлять схемы оптимизации </w:t>
      </w:r>
      <w:r>
        <w:rPr>
          <w:spacing w:val="-4"/>
        </w:rPr>
        <w:t>налогообложения организации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3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 xml:space="preserve">составлять схемы минимизации </w:t>
      </w:r>
      <w:r>
        <w:rPr>
          <w:spacing w:val="-4"/>
        </w:rPr>
        <w:t>налогов организации</w:t>
      </w:r>
      <w:r w:rsidRPr="0076683B">
        <w:t>;</w:t>
      </w:r>
    </w:p>
    <w:p w:rsidR="0088400A" w:rsidRPr="000068CA" w:rsidRDefault="0088400A" w:rsidP="0088400A">
      <w:pPr>
        <w:shd w:val="clear" w:color="auto" w:fill="FFFFFF"/>
        <w:tabs>
          <w:tab w:val="left" w:pos="3840"/>
        </w:tabs>
        <w:spacing w:line="274" w:lineRule="exact"/>
        <w:ind w:right="53"/>
        <w:jc w:val="both"/>
        <w:rPr>
          <w:b/>
          <w:i/>
        </w:rPr>
      </w:pPr>
      <w:r w:rsidRPr="000068CA">
        <w:rPr>
          <w:b/>
          <w:i/>
        </w:rPr>
        <w:t xml:space="preserve"> </w:t>
      </w:r>
      <w:r w:rsidRPr="000068CA">
        <w:rPr>
          <w:b/>
          <w:bCs/>
          <w:i/>
        </w:rPr>
        <w:t>знать:</w:t>
      </w:r>
      <w:r w:rsidRPr="000068CA">
        <w:rPr>
          <w:b/>
          <w:bCs/>
          <w:i/>
        </w:rPr>
        <w:tab/>
      </w:r>
    </w:p>
    <w:p w:rsidR="0088400A" w:rsidRPr="00B521C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53"/>
        <w:jc w:val="both"/>
      </w:pPr>
      <w:r>
        <w:t xml:space="preserve">основные требования к организации и ведению </w:t>
      </w:r>
      <w:r>
        <w:rPr>
          <w:spacing w:val="-1"/>
        </w:rPr>
        <w:t>налогового учёта;</w:t>
      </w:r>
    </w:p>
    <w:p w:rsidR="0088400A" w:rsidRPr="0076683B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jc w:val="both"/>
      </w:pPr>
      <w:r>
        <w:t>алгоритм разработки</w:t>
      </w:r>
      <w:r w:rsidRPr="0068287B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Pr="0068287B">
        <w:rPr>
          <w:spacing w:val="-4"/>
        </w:rPr>
        <w:t xml:space="preserve"> </w:t>
      </w:r>
      <w:r>
        <w:rPr>
          <w:spacing w:val="-4"/>
        </w:rPr>
        <w:t>в целях налогообложения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jc w:val="both"/>
      </w:pPr>
      <w:r>
        <w:rPr>
          <w:spacing w:val="-1"/>
        </w:rPr>
        <w:t>порядок утверждения учётной политики приказом руководителя</w:t>
      </w:r>
      <w:r w:rsidRPr="0076683B">
        <w:rPr>
          <w:spacing w:val="-1"/>
        </w:rPr>
        <w:t>;</w:t>
      </w:r>
    </w:p>
    <w:p w:rsidR="0088400A" w:rsidRPr="0076683B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jc w:val="both"/>
      </w:pPr>
      <w:r>
        <w:rPr>
          <w:spacing w:val="-1"/>
        </w:rPr>
        <w:t>местонахождение положений</w:t>
      </w:r>
      <w:r w:rsidRPr="0068287B">
        <w:rPr>
          <w:spacing w:val="-1"/>
        </w:rPr>
        <w:t xml:space="preserve"> </w:t>
      </w:r>
      <w:r>
        <w:rPr>
          <w:spacing w:val="-1"/>
        </w:rPr>
        <w:t>учётной политики в тексте приказа или в приложении к приказу</w:t>
      </w:r>
      <w:r w:rsidRPr="0076683B">
        <w:rPr>
          <w:spacing w:val="-1"/>
        </w:rPr>
        <w:t>;</w:t>
      </w:r>
    </w:p>
    <w:p w:rsidR="0088400A" w:rsidRPr="0076683B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jc w:val="both"/>
      </w:pPr>
      <w:r>
        <w:rPr>
          <w:spacing w:val="-1"/>
        </w:rPr>
        <w:t>порядок применения</w:t>
      </w:r>
      <w:r w:rsidRPr="0068287B">
        <w:rPr>
          <w:spacing w:val="-4"/>
        </w:rPr>
        <w:t xml:space="preserve"> </w:t>
      </w:r>
      <w:r>
        <w:rPr>
          <w:spacing w:val="-4"/>
        </w:rPr>
        <w:t>учётной политики последовательно,</w:t>
      </w:r>
      <w:r w:rsidRPr="0068287B">
        <w:rPr>
          <w:spacing w:val="-4"/>
        </w:rPr>
        <w:t xml:space="preserve"> </w:t>
      </w:r>
      <w:r>
        <w:rPr>
          <w:spacing w:val="-4"/>
        </w:rPr>
        <w:t>от одного налогового периода к другому</w:t>
      </w:r>
      <w:r w:rsidRPr="0076683B">
        <w:rPr>
          <w:spacing w:val="-1"/>
        </w:rPr>
        <w:t>;</w:t>
      </w:r>
    </w:p>
    <w:p w:rsidR="0088400A" w:rsidRPr="0076683B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случаи изменения</w:t>
      </w:r>
      <w:r w:rsidRPr="0068287B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Pr="0068287B">
        <w:rPr>
          <w:spacing w:val="-4"/>
        </w:rPr>
        <w:t xml:space="preserve"> </w:t>
      </w:r>
      <w:r>
        <w:rPr>
          <w:spacing w:val="-4"/>
        </w:rPr>
        <w:t>в целях налогообложения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jc w:val="both"/>
      </w:pPr>
      <w:r>
        <w:t xml:space="preserve">срок действия </w:t>
      </w:r>
      <w:r>
        <w:rPr>
          <w:spacing w:val="-4"/>
        </w:rPr>
        <w:t>учётной политики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 xml:space="preserve">особенности применения </w:t>
      </w:r>
      <w:r>
        <w:rPr>
          <w:spacing w:val="-4"/>
        </w:rPr>
        <w:t>учётной политики для налогов разных видов</w:t>
      </w:r>
      <w:r w:rsidRPr="0076683B">
        <w:t>;</w:t>
      </w:r>
    </w:p>
    <w:p w:rsidR="0088400A" w:rsidRPr="0076683B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общий принцип</w:t>
      </w:r>
      <w:r w:rsidRPr="00405C76">
        <w:t xml:space="preserve"> </w:t>
      </w:r>
      <w:r>
        <w:rPr>
          <w:spacing w:val="-4"/>
        </w:rPr>
        <w:t>учётной политики для организации и её подразделений</w:t>
      </w:r>
      <w:r>
        <w:rPr>
          <w:spacing w:val="-1"/>
        </w:rPr>
        <w:t xml:space="preserve"> </w:t>
      </w:r>
      <w:r w:rsidRPr="0076683B">
        <w:t>;</w:t>
      </w:r>
    </w:p>
    <w:p w:rsidR="0088400A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структуру</w:t>
      </w:r>
      <w:r w:rsidRPr="00B521C9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Pr="0076683B">
        <w:t>;</w:t>
      </w:r>
    </w:p>
    <w:p w:rsidR="0088400A" w:rsidRPr="00CF1141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53"/>
        <w:jc w:val="both"/>
      </w:pPr>
      <w:r w:rsidRPr="00405C76">
        <w:rPr>
          <w:spacing w:val="-1"/>
        </w:rPr>
        <w:t>случаи</w:t>
      </w:r>
      <w:r>
        <w:rPr>
          <w:spacing w:val="-1"/>
        </w:rPr>
        <w:t xml:space="preserve"> отражения в </w:t>
      </w:r>
      <w:r>
        <w:rPr>
          <w:spacing w:val="-4"/>
        </w:rPr>
        <w:t xml:space="preserve">учётной политике </w:t>
      </w:r>
      <w:r>
        <w:rPr>
          <w:spacing w:val="-1"/>
        </w:rPr>
        <w:t>формирования налоговой базы;</w:t>
      </w:r>
    </w:p>
    <w:p w:rsidR="0088400A" w:rsidRPr="00405C76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53"/>
        <w:jc w:val="both"/>
      </w:pPr>
      <w:r>
        <w:t xml:space="preserve">порядок представления </w:t>
      </w:r>
      <w:r>
        <w:rPr>
          <w:spacing w:val="-4"/>
        </w:rPr>
        <w:t>учётной политики</w:t>
      </w:r>
      <w:r w:rsidRPr="0068287B">
        <w:rPr>
          <w:spacing w:val="-4"/>
        </w:rPr>
        <w:t xml:space="preserve"> </w:t>
      </w:r>
      <w:r>
        <w:rPr>
          <w:spacing w:val="-4"/>
        </w:rPr>
        <w:t>в целях налогообложения в налоговые органы;</w:t>
      </w:r>
    </w:p>
    <w:p w:rsidR="0088400A" w:rsidRPr="00CF1141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первичные учётные документы и регистры</w:t>
      </w:r>
      <w:r w:rsidRPr="0068287B">
        <w:rPr>
          <w:spacing w:val="-1"/>
        </w:rPr>
        <w:t xml:space="preserve"> </w:t>
      </w:r>
      <w:r>
        <w:rPr>
          <w:spacing w:val="-1"/>
        </w:rPr>
        <w:t>налогового учёта;</w:t>
      </w:r>
    </w:p>
    <w:p w:rsidR="0088400A" w:rsidRPr="00CF1141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расчёт налоговой базы ;</w:t>
      </w:r>
    </w:p>
    <w:p w:rsidR="0088400A" w:rsidRPr="00CF1141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 формирования доходов и расходов;</w:t>
      </w:r>
    </w:p>
    <w:p w:rsidR="0088400A" w:rsidRPr="00CF1141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 формирования доли расходов, учитываемых для целей налогообложения в текущем налоговом (отчётном)  периоде;</w:t>
      </w:r>
    </w:p>
    <w:p w:rsidR="0088400A" w:rsidRPr="00CF1141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</w:t>
      </w:r>
      <w:r w:rsidRPr="00CF1141">
        <w:rPr>
          <w:spacing w:val="-1"/>
        </w:rPr>
        <w:t xml:space="preserve"> </w:t>
      </w:r>
      <w:r>
        <w:rPr>
          <w:spacing w:val="-1"/>
        </w:rPr>
        <w:t>расчёта суммы остатка расходов (убытков), подлежащей отнесению на</w:t>
      </w:r>
      <w:r w:rsidRPr="00CF1141">
        <w:rPr>
          <w:spacing w:val="-1"/>
        </w:rPr>
        <w:t xml:space="preserve"> </w:t>
      </w:r>
      <w:r>
        <w:rPr>
          <w:spacing w:val="-1"/>
        </w:rPr>
        <w:t>расходы в следующих налоговых периодах;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 формирования сумм создаваемых резервов, а также сумм задолженности по расчётам с бюджетом по налогу на прибыль;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 xml:space="preserve"> порядок контроля правильности заполнения налоговых деклараций;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специальные системы налогообложения;</w:t>
      </w:r>
    </w:p>
    <w:p w:rsidR="0088400A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t>налоговые льготы при исчислении величины налогов и сборов;</w:t>
      </w:r>
    </w:p>
    <w:p w:rsidR="0088400A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t>основы налогового планирования;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t xml:space="preserve">процесс разработки учётной политики организации </w:t>
      </w:r>
      <w:r>
        <w:rPr>
          <w:spacing w:val="-4"/>
        </w:rPr>
        <w:t>в целях налогообложения;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схемы минимизации налогов;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технологию разработки схем налоговой оптимизации деятельности организации;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понятие налогового учёта;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цели осуществления налогового учёта;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определение порядка ведения налогового учёта;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отражение данных налогового учёта при предоставлении документов в налоговые органы;</w:t>
      </w:r>
    </w:p>
    <w:p w:rsidR="0088400A" w:rsidRPr="004432A9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вопросы доначисления неуплаченных налогов и взыскания штрафных санкций</w:t>
      </w:r>
      <w:r w:rsidRPr="004432A9">
        <w:rPr>
          <w:spacing w:val="-4"/>
        </w:rPr>
        <w:t xml:space="preserve"> </w:t>
      </w:r>
      <w:r>
        <w:rPr>
          <w:spacing w:val="-4"/>
        </w:rPr>
        <w:t>налоговыми органами;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состав и структуру регистров налогового учёта;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первичные бухгалтерские документы;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аналитические регистры</w:t>
      </w:r>
      <w:r w:rsidRPr="0068287B">
        <w:rPr>
          <w:spacing w:val="-1"/>
        </w:rPr>
        <w:t xml:space="preserve"> </w:t>
      </w:r>
      <w:r>
        <w:rPr>
          <w:spacing w:val="-1"/>
        </w:rPr>
        <w:t>налогового учёта;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расчёт налоговой базы;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lastRenderedPageBreak/>
        <w:t>элементы налогового учёта, определяемые Налоговым кодексом Российской Федерации;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</w:t>
      </w:r>
      <w:r w:rsidRPr="00CF1141">
        <w:rPr>
          <w:spacing w:val="-1"/>
        </w:rPr>
        <w:t xml:space="preserve"> </w:t>
      </w:r>
      <w:r>
        <w:rPr>
          <w:spacing w:val="-1"/>
        </w:rPr>
        <w:t>расчёта налоговой базы по налогу на добавленную стоимость;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</w:t>
      </w:r>
      <w:r w:rsidRPr="00CF1141">
        <w:rPr>
          <w:spacing w:val="-1"/>
        </w:rPr>
        <w:t xml:space="preserve"> </w:t>
      </w:r>
      <w:r>
        <w:rPr>
          <w:spacing w:val="-1"/>
        </w:rPr>
        <w:t>расчёта налоговой базы по налогу на прибыль;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</w:t>
      </w:r>
      <w:r w:rsidRPr="00CF1141">
        <w:rPr>
          <w:spacing w:val="-1"/>
        </w:rPr>
        <w:t xml:space="preserve"> </w:t>
      </w:r>
      <w:r>
        <w:rPr>
          <w:spacing w:val="-1"/>
        </w:rPr>
        <w:t>расчёта налоговой базы по налогу на доходы физических лиц;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схемы налоговой оптимизации организации;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схемы минимизации налогов организации;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понятие и виды налоговых льгот;</w:t>
      </w:r>
    </w:p>
    <w:p w:rsidR="0088400A" w:rsidRPr="00CD3E25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необлагаемый налогом минимум доходов;</w:t>
      </w:r>
    </w:p>
    <w:p w:rsidR="0088400A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t>налоговые скидки (для отдельных организаций);</w:t>
      </w:r>
    </w:p>
    <w:p w:rsidR="0088400A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t>изъятие из основного дохода некоторых расходов (представительских расходов, безнадёжных долгов);</w:t>
      </w:r>
    </w:p>
    <w:p w:rsidR="0088400A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t>возврат ранее уплаченных налогов;</w:t>
      </w:r>
    </w:p>
    <w:p w:rsidR="0088400A" w:rsidRPr="00B862C0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понятие «налоговая амнистия»;</w:t>
      </w:r>
    </w:p>
    <w:p w:rsidR="0088400A" w:rsidRPr="00B862C0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условия полного освобождения от уплаты некоторых налогов;</w:t>
      </w:r>
    </w:p>
    <w:p w:rsidR="0088400A" w:rsidRPr="00B862C0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льготы по налогу на прибыль и налогу на имущество;</w:t>
      </w:r>
    </w:p>
    <w:p w:rsidR="0088400A" w:rsidRPr="00B862C0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общие условия применения льгот</w:t>
      </w:r>
      <w:r w:rsidRPr="00B862C0">
        <w:rPr>
          <w:spacing w:val="-4"/>
        </w:rPr>
        <w:t xml:space="preserve"> </w:t>
      </w:r>
      <w:r>
        <w:rPr>
          <w:spacing w:val="-4"/>
        </w:rPr>
        <w:t>по налогу на прибыль и налогу на имущество;</w:t>
      </w:r>
    </w:p>
    <w:p w:rsidR="0088400A" w:rsidRPr="00B862C0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понятие «вложения»;</w:t>
      </w:r>
    </w:p>
    <w:p w:rsidR="0088400A" w:rsidRPr="00B862C0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правила расчёта суммы вложений для применения льготы;</w:t>
      </w:r>
    </w:p>
    <w:p w:rsidR="0088400A" w:rsidRPr="00B862C0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основания для прекращения применения льготы и его последствия;</w:t>
      </w:r>
    </w:p>
    <w:p w:rsidR="0088400A" w:rsidRPr="00B862C0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особенности применения льготы</w:t>
      </w:r>
      <w:r w:rsidRPr="00B862C0">
        <w:rPr>
          <w:spacing w:val="-4"/>
        </w:rPr>
        <w:t xml:space="preserve"> </w:t>
      </w:r>
      <w:r>
        <w:rPr>
          <w:spacing w:val="-4"/>
        </w:rPr>
        <w:t>по налогу на прибыль;</w:t>
      </w:r>
    </w:p>
    <w:p w:rsidR="0088400A" w:rsidRPr="00CF1141" w:rsidRDefault="0088400A" w:rsidP="0088400A">
      <w:pPr>
        <w:numPr>
          <w:ilvl w:val="0"/>
          <w:numId w:val="4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особенности применения льготы</w:t>
      </w:r>
      <w:r w:rsidRPr="00B862C0">
        <w:rPr>
          <w:spacing w:val="-4"/>
        </w:rPr>
        <w:t xml:space="preserve"> </w:t>
      </w:r>
      <w:r>
        <w:rPr>
          <w:spacing w:val="-4"/>
        </w:rPr>
        <w:t>по</w:t>
      </w:r>
      <w:r w:rsidRPr="00B862C0">
        <w:rPr>
          <w:spacing w:val="-4"/>
        </w:rPr>
        <w:t xml:space="preserve"> </w:t>
      </w:r>
      <w:r>
        <w:rPr>
          <w:spacing w:val="-4"/>
        </w:rPr>
        <w:t>налогу на имущество.</w:t>
      </w:r>
    </w:p>
    <w:p w:rsidR="0088400A" w:rsidRDefault="0088400A" w:rsidP="009E5750">
      <w:pPr>
        <w:spacing w:line="360" w:lineRule="auto"/>
      </w:pPr>
    </w:p>
    <w:sectPr w:rsidR="0088400A" w:rsidSect="00F4049A">
      <w:pgSz w:w="11906" w:h="16838"/>
      <w:pgMar w:top="1258" w:right="851" w:bottom="99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F4C" w:rsidRDefault="00A85F4C" w:rsidP="00502F6F">
      <w:r>
        <w:separator/>
      </w:r>
    </w:p>
  </w:endnote>
  <w:endnote w:type="continuationSeparator" w:id="1">
    <w:p w:rsidR="00A85F4C" w:rsidRDefault="00A85F4C" w:rsidP="0050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F4C" w:rsidRDefault="00A85F4C" w:rsidP="00502F6F">
      <w:r>
        <w:separator/>
      </w:r>
    </w:p>
  </w:footnote>
  <w:footnote w:type="continuationSeparator" w:id="1">
    <w:p w:rsidR="00A85F4C" w:rsidRDefault="00A85F4C" w:rsidP="00502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865"/>
    <w:multiLevelType w:val="hybridMultilevel"/>
    <w:tmpl w:val="815C25E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D15FF"/>
    <w:multiLevelType w:val="hybridMultilevel"/>
    <w:tmpl w:val="FB68792A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05815"/>
    <w:multiLevelType w:val="hybridMultilevel"/>
    <w:tmpl w:val="D3E4881C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46E95"/>
    <w:multiLevelType w:val="hybridMultilevel"/>
    <w:tmpl w:val="3E92BEE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779C6"/>
    <w:multiLevelType w:val="hybridMultilevel"/>
    <w:tmpl w:val="F1DABE54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43768F"/>
    <w:multiLevelType w:val="hybridMultilevel"/>
    <w:tmpl w:val="20E2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23D89"/>
    <w:multiLevelType w:val="hybridMultilevel"/>
    <w:tmpl w:val="8DB0FF0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63B24"/>
    <w:multiLevelType w:val="hybridMultilevel"/>
    <w:tmpl w:val="1A98B462"/>
    <w:lvl w:ilvl="0" w:tplc="8BD26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4BFB"/>
    <w:multiLevelType w:val="hybridMultilevel"/>
    <w:tmpl w:val="5C98BAB2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52A599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Palatino Linotype" w:hAnsi="Palatino Linotype" w:cs="Palatino Linotype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230CB6"/>
    <w:multiLevelType w:val="hybridMultilevel"/>
    <w:tmpl w:val="82B28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2A55FE"/>
    <w:multiLevelType w:val="hybridMultilevel"/>
    <w:tmpl w:val="6464D1C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21523"/>
    <w:multiLevelType w:val="hybridMultilevel"/>
    <w:tmpl w:val="4802CF60"/>
    <w:lvl w:ilvl="0" w:tplc="C52A599E">
      <w:start w:val="1"/>
      <w:numFmt w:val="bullet"/>
      <w:lvlText w:val="-"/>
      <w:lvlJc w:val="left"/>
      <w:pPr>
        <w:tabs>
          <w:tab w:val="num" w:pos="1415"/>
        </w:tabs>
        <w:ind w:left="1415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62F21918"/>
    <w:multiLevelType w:val="hybridMultilevel"/>
    <w:tmpl w:val="DB525CE0"/>
    <w:lvl w:ilvl="0" w:tplc="C52A59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962EB"/>
    <w:multiLevelType w:val="hybridMultilevel"/>
    <w:tmpl w:val="20FE3404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65CE5A20"/>
    <w:multiLevelType w:val="hybridMultilevel"/>
    <w:tmpl w:val="B16E56E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17EEB"/>
    <w:multiLevelType w:val="hybridMultilevel"/>
    <w:tmpl w:val="9F946B56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536988"/>
    <w:multiLevelType w:val="hybridMultilevel"/>
    <w:tmpl w:val="BB32159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4BC"/>
    <w:rsid w:val="0000643E"/>
    <w:rsid w:val="00011356"/>
    <w:rsid w:val="0001135A"/>
    <w:rsid w:val="000120CA"/>
    <w:rsid w:val="000179F1"/>
    <w:rsid w:val="000307C4"/>
    <w:rsid w:val="00034097"/>
    <w:rsid w:val="00036118"/>
    <w:rsid w:val="00036653"/>
    <w:rsid w:val="00041DE9"/>
    <w:rsid w:val="00050BF1"/>
    <w:rsid w:val="00051678"/>
    <w:rsid w:val="00052C2A"/>
    <w:rsid w:val="00056607"/>
    <w:rsid w:val="0006412D"/>
    <w:rsid w:val="000655E8"/>
    <w:rsid w:val="00066D97"/>
    <w:rsid w:val="00071F86"/>
    <w:rsid w:val="00072AF7"/>
    <w:rsid w:val="00074353"/>
    <w:rsid w:val="00081DE1"/>
    <w:rsid w:val="00082CCC"/>
    <w:rsid w:val="00083152"/>
    <w:rsid w:val="000909CD"/>
    <w:rsid w:val="000942A0"/>
    <w:rsid w:val="00095D41"/>
    <w:rsid w:val="000A3E27"/>
    <w:rsid w:val="000A4A15"/>
    <w:rsid w:val="000B0EF5"/>
    <w:rsid w:val="000B444C"/>
    <w:rsid w:val="000B4B33"/>
    <w:rsid w:val="000C029C"/>
    <w:rsid w:val="000C2A33"/>
    <w:rsid w:val="000C3DDB"/>
    <w:rsid w:val="000C41B0"/>
    <w:rsid w:val="000C4980"/>
    <w:rsid w:val="000C4BF1"/>
    <w:rsid w:val="000D3DB7"/>
    <w:rsid w:val="000D69D7"/>
    <w:rsid w:val="000E0988"/>
    <w:rsid w:val="000E7649"/>
    <w:rsid w:val="000E7FEF"/>
    <w:rsid w:val="000F23E2"/>
    <w:rsid w:val="000F7F0C"/>
    <w:rsid w:val="00100B75"/>
    <w:rsid w:val="00102A06"/>
    <w:rsid w:val="00105563"/>
    <w:rsid w:val="00106AB1"/>
    <w:rsid w:val="001138AA"/>
    <w:rsid w:val="00130A4E"/>
    <w:rsid w:val="0013430C"/>
    <w:rsid w:val="001415B1"/>
    <w:rsid w:val="0014254B"/>
    <w:rsid w:val="001453F0"/>
    <w:rsid w:val="001539BA"/>
    <w:rsid w:val="001617DD"/>
    <w:rsid w:val="001627DF"/>
    <w:rsid w:val="001640E0"/>
    <w:rsid w:val="00167C9F"/>
    <w:rsid w:val="00171391"/>
    <w:rsid w:val="00177476"/>
    <w:rsid w:val="00177D3F"/>
    <w:rsid w:val="0018100D"/>
    <w:rsid w:val="00181081"/>
    <w:rsid w:val="00182171"/>
    <w:rsid w:val="001902FB"/>
    <w:rsid w:val="00190545"/>
    <w:rsid w:val="001918F2"/>
    <w:rsid w:val="00192F67"/>
    <w:rsid w:val="0019362B"/>
    <w:rsid w:val="001A0118"/>
    <w:rsid w:val="001A16C6"/>
    <w:rsid w:val="001A3179"/>
    <w:rsid w:val="001A387D"/>
    <w:rsid w:val="001A38F8"/>
    <w:rsid w:val="001A4412"/>
    <w:rsid w:val="001A4A67"/>
    <w:rsid w:val="001B2685"/>
    <w:rsid w:val="001B350E"/>
    <w:rsid w:val="001D1D9A"/>
    <w:rsid w:val="001D6525"/>
    <w:rsid w:val="001E2B33"/>
    <w:rsid w:val="001E3E19"/>
    <w:rsid w:val="001F525C"/>
    <w:rsid w:val="001F74CE"/>
    <w:rsid w:val="00203AB2"/>
    <w:rsid w:val="002047A8"/>
    <w:rsid w:val="0022134D"/>
    <w:rsid w:val="00224319"/>
    <w:rsid w:val="002337B6"/>
    <w:rsid w:val="00235534"/>
    <w:rsid w:val="0023561B"/>
    <w:rsid w:val="00236BB7"/>
    <w:rsid w:val="0024264C"/>
    <w:rsid w:val="002436A1"/>
    <w:rsid w:val="00243F58"/>
    <w:rsid w:val="00247592"/>
    <w:rsid w:val="00247FE7"/>
    <w:rsid w:val="00250CA4"/>
    <w:rsid w:val="0027305B"/>
    <w:rsid w:val="002730BB"/>
    <w:rsid w:val="00275453"/>
    <w:rsid w:val="00276D0A"/>
    <w:rsid w:val="00280678"/>
    <w:rsid w:val="00282187"/>
    <w:rsid w:val="0028277E"/>
    <w:rsid w:val="00290E0D"/>
    <w:rsid w:val="002973BA"/>
    <w:rsid w:val="002A24CB"/>
    <w:rsid w:val="002A744D"/>
    <w:rsid w:val="002A7490"/>
    <w:rsid w:val="002A775E"/>
    <w:rsid w:val="002B2032"/>
    <w:rsid w:val="002B2875"/>
    <w:rsid w:val="002B683B"/>
    <w:rsid w:val="002C54CB"/>
    <w:rsid w:val="002C6540"/>
    <w:rsid w:val="002D04F6"/>
    <w:rsid w:val="002D3E98"/>
    <w:rsid w:val="002D75AB"/>
    <w:rsid w:val="002E342C"/>
    <w:rsid w:val="002F16DB"/>
    <w:rsid w:val="002F5AEA"/>
    <w:rsid w:val="00302E2F"/>
    <w:rsid w:val="00306770"/>
    <w:rsid w:val="0031067B"/>
    <w:rsid w:val="003119F7"/>
    <w:rsid w:val="003129BE"/>
    <w:rsid w:val="00313ED3"/>
    <w:rsid w:val="00321A63"/>
    <w:rsid w:val="00327D56"/>
    <w:rsid w:val="00337BF3"/>
    <w:rsid w:val="00342DAA"/>
    <w:rsid w:val="00343D64"/>
    <w:rsid w:val="0034746E"/>
    <w:rsid w:val="00352432"/>
    <w:rsid w:val="003636B0"/>
    <w:rsid w:val="003653E7"/>
    <w:rsid w:val="0036668A"/>
    <w:rsid w:val="00373DFE"/>
    <w:rsid w:val="003765D7"/>
    <w:rsid w:val="00384F08"/>
    <w:rsid w:val="003858FB"/>
    <w:rsid w:val="00397B5F"/>
    <w:rsid w:val="003A7CFD"/>
    <w:rsid w:val="003B07E5"/>
    <w:rsid w:val="003B1476"/>
    <w:rsid w:val="003B1A4C"/>
    <w:rsid w:val="003B2439"/>
    <w:rsid w:val="003B3011"/>
    <w:rsid w:val="003C1036"/>
    <w:rsid w:val="003C28EF"/>
    <w:rsid w:val="003C326E"/>
    <w:rsid w:val="003C43C5"/>
    <w:rsid w:val="003C4950"/>
    <w:rsid w:val="003C6542"/>
    <w:rsid w:val="003D0144"/>
    <w:rsid w:val="003D0528"/>
    <w:rsid w:val="003D05BF"/>
    <w:rsid w:val="003D1B39"/>
    <w:rsid w:val="003D590B"/>
    <w:rsid w:val="003D64A1"/>
    <w:rsid w:val="003E151B"/>
    <w:rsid w:val="003E206D"/>
    <w:rsid w:val="003E25FD"/>
    <w:rsid w:val="00400A9E"/>
    <w:rsid w:val="00400EC2"/>
    <w:rsid w:val="0040144C"/>
    <w:rsid w:val="00403A42"/>
    <w:rsid w:val="00405551"/>
    <w:rsid w:val="00413090"/>
    <w:rsid w:val="004131D9"/>
    <w:rsid w:val="00414A5B"/>
    <w:rsid w:val="004168F9"/>
    <w:rsid w:val="004208C4"/>
    <w:rsid w:val="004226CD"/>
    <w:rsid w:val="004244E5"/>
    <w:rsid w:val="00424649"/>
    <w:rsid w:val="004279F9"/>
    <w:rsid w:val="00450AEE"/>
    <w:rsid w:val="00451B08"/>
    <w:rsid w:val="004541DF"/>
    <w:rsid w:val="00460910"/>
    <w:rsid w:val="00460EDB"/>
    <w:rsid w:val="00463BFA"/>
    <w:rsid w:val="00472186"/>
    <w:rsid w:val="004764D0"/>
    <w:rsid w:val="004771E2"/>
    <w:rsid w:val="00482306"/>
    <w:rsid w:val="00482568"/>
    <w:rsid w:val="00486BC9"/>
    <w:rsid w:val="004906F0"/>
    <w:rsid w:val="00493652"/>
    <w:rsid w:val="00497402"/>
    <w:rsid w:val="004B2680"/>
    <w:rsid w:val="004B5A73"/>
    <w:rsid w:val="004C58AB"/>
    <w:rsid w:val="004C6125"/>
    <w:rsid w:val="004C79CC"/>
    <w:rsid w:val="004D1279"/>
    <w:rsid w:val="004D3BA2"/>
    <w:rsid w:val="004D47B6"/>
    <w:rsid w:val="004D500B"/>
    <w:rsid w:val="004E15CF"/>
    <w:rsid w:val="004E4EB6"/>
    <w:rsid w:val="004F2C82"/>
    <w:rsid w:val="004F4142"/>
    <w:rsid w:val="004F5C9B"/>
    <w:rsid w:val="004F7624"/>
    <w:rsid w:val="004F78EB"/>
    <w:rsid w:val="00502F6F"/>
    <w:rsid w:val="00503881"/>
    <w:rsid w:val="0050672E"/>
    <w:rsid w:val="00507B58"/>
    <w:rsid w:val="00511CE3"/>
    <w:rsid w:val="00515290"/>
    <w:rsid w:val="00515BA9"/>
    <w:rsid w:val="00515EE4"/>
    <w:rsid w:val="0051764C"/>
    <w:rsid w:val="005222D2"/>
    <w:rsid w:val="005303D3"/>
    <w:rsid w:val="00530909"/>
    <w:rsid w:val="0053533A"/>
    <w:rsid w:val="005355C3"/>
    <w:rsid w:val="005359ED"/>
    <w:rsid w:val="00535C30"/>
    <w:rsid w:val="00540896"/>
    <w:rsid w:val="005449B5"/>
    <w:rsid w:val="00551A42"/>
    <w:rsid w:val="00551E6B"/>
    <w:rsid w:val="00574222"/>
    <w:rsid w:val="0057446A"/>
    <w:rsid w:val="00574B4F"/>
    <w:rsid w:val="005750A0"/>
    <w:rsid w:val="00575A3D"/>
    <w:rsid w:val="005871DB"/>
    <w:rsid w:val="00587616"/>
    <w:rsid w:val="00590484"/>
    <w:rsid w:val="00593AC3"/>
    <w:rsid w:val="00593CE6"/>
    <w:rsid w:val="00595CD4"/>
    <w:rsid w:val="005A2CE4"/>
    <w:rsid w:val="005A3500"/>
    <w:rsid w:val="005A4672"/>
    <w:rsid w:val="005A6301"/>
    <w:rsid w:val="005B1308"/>
    <w:rsid w:val="005C281F"/>
    <w:rsid w:val="005C3742"/>
    <w:rsid w:val="005D31B9"/>
    <w:rsid w:val="005F27C8"/>
    <w:rsid w:val="006016AE"/>
    <w:rsid w:val="00607E7E"/>
    <w:rsid w:val="006108D9"/>
    <w:rsid w:val="00610C6D"/>
    <w:rsid w:val="006120D4"/>
    <w:rsid w:val="00613B49"/>
    <w:rsid w:val="00617088"/>
    <w:rsid w:val="00620A26"/>
    <w:rsid w:val="00622B20"/>
    <w:rsid w:val="0062398A"/>
    <w:rsid w:val="006246B6"/>
    <w:rsid w:val="006248BB"/>
    <w:rsid w:val="00626623"/>
    <w:rsid w:val="006274E1"/>
    <w:rsid w:val="00635DDC"/>
    <w:rsid w:val="00640C57"/>
    <w:rsid w:val="0065380F"/>
    <w:rsid w:val="00656285"/>
    <w:rsid w:val="00660E85"/>
    <w:rsid w:val="00662A83"/>
    <w:rsid w:val="00664A53"/>
    <w:rsid w:val="006663A3"/>
    <w:rsid w:val="006666F2"/>
    <w:rsid w:val="006702E2"/>
    <w:rsid w:val="006761D6"/>
    <w:rsid w:val="00677365"/>
    <w:rsid w:val="00687977"/>
    <w:rsid w:val="006933F5"/>
    <w:rsid w:val="006A61BF"/>
    <w:rsid w:val="006B4D10"/>
    <w:rsid w:val="006B64CE"/>
    <w:rsid w:val="006B75ED"/>
    <w:rsid w:val="006C0236"/>
    <w:rsid w:val="006C08EC"/>
    <w:rsid w:val="006C328E"/>
    <w:rsid w:val="006D329F"/>
    <w:rsid w:val="006D35DF"/>
    <w:rsid w:val="006D3B66"/>
    <w:rsid w:val="006D47B2"/>
    <w:rsid w:val="006D60C3"/>
    <w:rsid w:val="006D6DAE"/>
    <w:rsid w:val="006E0D10"/>
    <w:rsid w:val="006F14CE"/>
    <w:rsid w:val="00700202"/>
    <w:rsid w:val="00705D7A"/>
    <w:rsid w:val="00706D4C"/>
    <w:rsid w:val="00707D23"/>
    <w:rsid w:val="00707E1F"/>
    <w:rsid w:val="007104A3"/>
    <w:rsid w:val="00710C78"/>
    <w:rsid w:val="00716812"/>
    <w:rsid w:val="007205CB"/>
    <w:rsid w:val="00727AB8"/>
    <w:rsid w:val="007308A1"/>
    <w:rsid w:val="00732507"/>
    <w:rsid w:val="007327D6"/>
    <w:rsid w:val="007337CD"/>
    <w:rsid w:val="007367F9"/>
    <w:rsid w:val="0074054F"/>
    <w:rsid w:val="00742843"/>
    <w:rsid w:val="0074756E"/>
    <w:rsid w:val="0074785B"/>
    <w:rsid w:val="00751055"/>
    <w:rsid w:val="007532BD"/>
    <w:rsid w:val="0075411D"/>
    <w:rsid w:val="007544B2"/>
    <w:rsid w:val="00754BBC"/>
    <w:rsid w:val="007609DF"/>
    <w:rsid w:val="007627A4"/>
    <w:rsid w:val="007646E1"/>
    <w:rsid w:val="007718DC"/>
    <w:rsid w:val="0077343C"/>
    <w:rsid w:val="00780CE3"/>
    <w:rsid w:val="00782397"/>
    <w:rsid w:val="00784FD8"/>
    <w:rsid w:val="00792851"/>
    <w:rsid w:val="00796E9E"/>
    <w:rsid w:val="007979A5"/>
    <w:rsid w:val="007A34FA"/>
    <w:rsid w:val="007A37E1"/>
    <w:rsid w:val="007A697F"/>
    <w:rsid w:val="007A73C4"/>
    <w:rsid w:val="007B7EEA"/>
    <w:rsid w:val="007C1114"/>
    <w:rsid w:val="007C7148"/>
    <w:rsid w:val="007D1E50"/>
    <w:rsid w:val="007D3FFF"/>
    <w:rsid w:val="007D54BC"/>
    <w:rsid w:val="007D7705"/>
    <w:rsid w:val="007D7B10"/>
    <w:rsid w:val="007F069B"/>
    <w:rsid w:val="007F323B"/>
    <w:rsid w:val="007F44E8"/>
    <w:rsid w:val="007F62AF"/>
    <w:rsid w:val="00816BA1"/>
    <w:rsid w:val="00821A39"/>
    <w:rsid w:val="008229D1"/>
    <w:rsid w:val="00823850"/>
    <w:rsid w:val="008311E7"/>
    <w:rsid w:val="008332DF"/>
    <w:rsid w:val="00833F5C"/>
    <w:rsid w:val="00842BF6"/>
    <w:rsid w:val="00845D99"/>
    <w:rsid w:val="008472FA"/>
    <w:rsid w:val="0084774B"/>
    <w:rsid w:val="008551C0"/>
    <w:rsid w:val="00861D78"/>
    <w:rsid w:val="00862344"/>
    <w:rsid w:val="00867983"/>
    <w:rsid w:val="0086799A"/>
    <w:rsid w:val="00870CDE"/>
    <w:rsid w:val="00871F57"/>
    <w:rsid w:val="00874168"/>
    <w:rsid w:val="00874592"/>
    <w:rsid w:val="0087513C"/>
    <w:rsid w:val="00875A29"/>
    <w:rsid w:val="00876D48"/>
    <w:rsid w:val="008772D6"/>
    <w:rsid w:val="0088060C"/>
    <w:rsid w:val="0088400A"/>
    <w:rsid w:val="00887B3E"/>
    <w:rsid w:val="0089197B"/>
    <w:rsid w:val="0089276D"/>
    <w:rsid w:val="008934E5"/>
    <w:rsid w:val="00893ED4"/>
    <w:rsid w:val="00893F34"/>
    <w:rsid w:val="00893FB5"/>
    <w:rsid w:val="00897DAE"/>
    <w:rsid w:val="008A42D8"/>
    <w:rsid w:val="008B01D7"/>
    <w:rsid w:val="008B1FD8"/>
    <w:rsid w:val="008C08BE"/>
    <w:rsid w:val="008C5B89"/>
    <w:rsid w:val="008C60A3"/>
    <w:rsid w:val="008D6AFD"/>
    <w:rsid w:val="008D7D24"/>
    <w:rsid w:val="008E3ECB"/>
    <w:rsid w:val="008F1C3E"/>
    <w:rsid w:val="008F1F36"/>
    <w:rsid w:val="008F40DF"/>
    <w:rsid w:val="008F57AD"/>
    <w:rsid w:val="008F6BD7"/>
    <w:rsid w:val="00911809"/>
    <w:rsid w:val="00916E70"/>
    <w:rsid w:val="009234E4"/>
    <w:rsid w:val="00937295"/>
    <w:rsid w:val="0095168C"/>
    <w:rsid w:val="00953F79"/>
    <w:rsid w:val="00955D37"/>
    <w:rsid w:val="009663F0"/>
    <w:rsid w:val="0097478B"/>
    <w:rsid w:val="0097641F"/>
    <w:rsid w:val="00976F90"/>
    <w:rsid w:val="0098015A"/>
    <w:rsid w:val="00983228"/>
    <w:rsid w:val="009865D1"/>
    <w:rsid w:val="0098707F"/>
    <w:rsid w:val="009964BD"/>
    <w:rsid w:val="009A4D16"/>
    <w:rsid w:val="009B0F54"/>
    <w:rsid w:val="009B1A02"/>
    <w:rsid w:val="009B381B"/>
    <w:rsid w:val="009B5415"/>
    <w:rsid w:val="009C4476"/>
    <w:rsid w:val="009C6979"/>
    <w:rsid w:val="009D3FAE"/>
    <w:rsid w:val="009D4A4D"/>
    <w:rsid w:val="009E0415"/>
    <w:rsid w:val="009E1D37"/>
    <w:rsid w:val="009E5750"/>
    <w:rsid w:val="009F3438"/>
    <w:rsid w:val="009F6A37"/>
    <w:rsid w:val="00A211A5"/>
    <w:rsid w:val="00A32696"/>
    <w:rsid w:val="00A33BE7"/>
    <w:rsid w:val="00A3744D"/>
    <w:rsid w:val="00A4003D"/>
    <w:rsid w:val="00A475B1"/>
    <w:rsid w:val="00A515F6"/>
    <w:rsid w:val="00A56116"/>
    <w:rsid w:val="00A570C8"/>
    <w:rsid w:val="00A57776"/>
    <w:rsid w:val="00A61D87"/>
    <w:rsid w:val="00A7283A"/>
    <w:rsid w:val="00A75A57"/>
    <w:rsid w:val="00A75BBE"/>
    <w:rsid w:val="00A80DB4"/>
    <w:rsid w:val="00A82A88"/>
    <w:rsid w:val="00A85F4C"/>
    <w:rsid w:val="00A864D2"/>
    <w:rsid w:val="00A867EB"/>
    <w:rsid w:val="00AA3639"/>
    <w:rsid w:val="00AA4CDE"/>
    <w:rsid w:val="00AA7439"/>
    <w:rsid w:val="00AB1A5F"/>
    <w:rsid w:val="00AB6838"/>
    <w:rsid w:val="00AC3538"/>
    <w:rsid w:val="00AD053A"/>
    <w:rsid w:val="00AD3508"/>
    <w:rsid w:val="00AE2AF1"/>
    <w:rsid w:val="00AE334A"/>
    <w:rsid w:val="00AF2AF9"/>
    <w:rsid w:val="00AF2EDE"/>
    <w:rsid w:val="00AF71AB"/>
    <w:rsid w:val="00B05569"/>
    <w:rsid w:val="00B101D8"/>
    <w:rsid w:val="00B10BA7"/>
    <w:rsid w:val="00B113BA"/>
    <w:rsid w:val="00B11C16"/>
    <w:rsid w:val="00B1227D"/>
    <w:rsid w:val="00B14359"/>
    <w:rsid w:val="00B20D0F"/>
    <w:rsid w:val="00B217BB"/>
    <w:rsid w:val="00B2190F"/>
    <w:rsid w:val="00B23FF3"/>
    <w:rsid w:val="00B24666"/>
    <w:rsid w:val="00B31E40"/>
    <w:rsid w:val="00B32D1B"/>
    <w:rsid w:val="00B46960"/>
    <w:rsid w:val="00B47AA0"/>
    <w:rsid w:val="00B50AE9"/>
    <w:rsid w:val="00B511F8"/>
    <w:rsid w:val="00B5227C"/>
    <w:rsid w:val="00B562F7"/>
    <w:rsid w:val="00B56BC4"/>
    <w:rsid w:val="00B64A2C"/>
    <w:rsid w:val="00B66FF6"/>
    <w:rsid w:val="00B76518"/>
    <w:rsid w:val="00B80420"/>
    <w:rsid w:val="00B82162"/>
    <w:rsid w:val="00B822C0"/>
    <w:rsid w:val="00B96389"/>
    <w:rsid w:val="00B97E3D"/>
    <w:rsid w:val="00BA20AB"/>
    <w:rsid w:val="00BA23A6"/>
    <w:rsid w:val="00BA3C11"/>
    <w:rsid w:val="00BA5A78"/>
    <w:rsid w:val="00BB53D5"/>
    <w:rsid w:val="00BC0802"/>
    <w:rsid w:val="00BC4759"/>
    <w:rsid w:val="00BC774F"/>
    <w:rsid w:val="00BD2733"/>
    <w:rsid w:val="00BD4B93"/>
    <w:rsid w:val="00BD7AAB"/>
    <w:rsid w:val="00BE0B5E"/>
    <w:rsid w:val="00BE0D64"/>
    <w:rsid w:val="00BE3843"/>
    <w:rsid w:val="00BE566E"/>
    <w:rsid w:val="00BF075C"/>
    <w:rsid w:val="00BF188D"/>
    <w:rsid w:val="00BF6735"/>
    <w:rsid w:val="00C01A0B"/>
    <w:rsid w:val="00C021D4"/>
    <w:rsid w:val="00C02B43"/>
    <w:rsid w:val="00C04C63"/>
    <w:rsid w:val="00C2598F"/>
    <w:rsid w:val="00C26F90"/>
    <w:rsid w:val="00C35CF4"/>
    <w:rsid w:val="00C40AC0"/>
    <w:rsid w:val="00C44820"/>
    <w:rsid w:val="00C449AB"/>
    <w:rsid w:val="00C477F9"/>
    <w:rsid w:val="00C52C63"/>
    <w:rsid w:val="00C60A71"/>
    <w:rsid w:val="00C654BC"/>
    <w:rsid w:val="00C7514B"/>
    <w:rsid w:val="00C7530E"/>
    <w:rsid w:val="00C7788F"/>
    <w:rsid w:val="00C81952"/>
    <w:rsid w:val="00C8533E"/>
    <w:rsid w:val="00C86E7C"/>
    <w:rsid w:val="00C91C65"/>
    <w:rsid w:val="00C92037"/>
    <w:rsid w:val="00C958CE"/>
    <w:rsid w:val="00C97B00"/>
    <w:rsid w:val="00CA02F8"/>
    <w:rsid w:val="00CA0646"/>
    <w:rsid w:val="00CA17D7"/>
    <w:rsid w:val="00CA2428"/>
    <w:rsid w:val="00CA36CB"/>
    <w:rsid w:val="00CA3F49"/>
    <w:rsid w:val="00CB2383"/>
    <w:rsid w:val="00CB7C77"/>
    <w:rsid w:val="00CC33CE"/>
    <w:rsid w:val="00CC4078"/>
    <w:rsid w:val="00CD032F"/>
    <w:rsid w:val="00CD3C83"/>
    <w:rsid w:val="00CD78B5"/>
    <w:rsid w:val="00CE084A"/>
    <w:rsid w:val="00CE5EB2"/>
    <w:rsid w:val="00CF35E1"/>
    <w:rsid w:val="00D025C6"/>
    <w:rsid w:val="00D03007"/>
    <w:rsid w:val="00D053CD"/>
    <w:rsid w:val="00D10602"/>
    <w:rsid w:val="00D10DDB"/>
    <w:rsid w:val="00D15130"/>
    <w:rsid w:val="00D17BF9"/>
    <w:rsid w:val="00D25E77"/>
    <w:rsid w:val="00D4535F"/>
    <w:rsid w:val="00D5441F"/>
    <w:rsid w:val="00D60392"/>
    <w:rsid w:val="00D60EC9"/>
    <w:rsid w:val="00D6292C"/>
    <w:rsid w:val="00D63F22"/>
    <w:rsid w:val="00D70BD3"/>
    <w:rsid w:val="00D721B1"/>
    <w:rsid w:val="00D73FEC"/>
    <w:rsid w:val="00D825D1"/>
    <w:rsid w:val="00D85BAE"/>
    <w:rsid w:val="00D8672A"/>
    <w:rsid w:val="00D870CF"/>
    <w:rsid w:val="00D87C92"/>
    <w:rsid w:val="00D90E94"/>
    <w:rsid w:val="00D942AF"/>
    <w:rsid w:val="00D944B6"/>
    <w:rsid w:val="00D95829"/>
    <w:rsid w:val="00D96111"/>
    <w:rsid w:val="00D969AC"/>
    <w:rsid w:val="00DA0DBB"/>
    <w:rsid w:val="00DA48E4"/>
    <w:rsid w:val="00DA6DFC"/>
    <w:rsid w:val="00DB2188"/>
    <w:rsid w:val="00DB5C52"/>
    <w:rsid w:val="00DB71A5"/>
    <w:rsid w:val="00DB72AA"/>
    <w:rsid w:val="00DC1FE6"/>
    <w:rsid w:val="00DC295B"/>
    <w:rsid w:val="00DC364C"/>
    <w:rsid w:val="00DD21B1"/>
    <w:rsid w:val="00DE0F84"/>
    <w:rsid w:val="00DF1D38"/>
    <w:rsid w:val="00DF21FE"/>
    <w:rsid w:val="00DF23DA"/>
    <w:rsid w:val="00DF2B9C"/>
    <w:rsid w:val="00DF3317"/>
    <w:rsid w:val="00DF62CF"/>
    <w:rsid w:val="00DF63F1"/>
    <w:rsid w:val="00DF7358"/>
    <w:rsid w:val="00E00A18"/>
    <w:rsid w:val="00E028E0"/>
    <w:rsid w:val="00E146CB"/>
    <w:rsid w:val="00E15997"/>
    <w:rsid w:val="00E30E70"/>
    <w:rsid w:val="00E31CFE"/>
    <w:rsid w:val="00E32E6D"/>
    <w:rsid w:val="00E36045"/>
    <w:rsid w:val="00E43136"/>
    <w:rsid w:val="00E435C4"/>
    <w:rsid w:val="00E44D4F"/>
    <w:rsid w:val="00E45BDE"/>
    <w:rsid w:val="00E54A50"/>
    <w:rsid w:val="00E56306"/>
    <w:rsid w:val="00E6147D"/>
    <w:rsid w:val="00E61E55"/>
    <w:rsid w:val="00E657AA"/>
    <w:rsid w:val="00E67382"/>
    <w:rsid w:val="00E753B6"/>
    <w:rsid w:val="00E80A4D"/>
    <w:rsid w:val="00E80E95"/>
    <w:rsid w:val="00E82552"/>
    <w:rsid w:val="00E84B76"/>
    <w:rsid w:val="00E86A2E"/>
    <w:rsid w:val="00E904FA"/>
    <w:rsid w:val="00E91E26"/>
    <w:rsid w:val="00E9781E"/>
    <w:rsid w:val="00EA4528"/>
    <w:rsid w:val="00EA4AAD"/>
    <w:rsid w:val="00EB1006"/>
    <w:rsid w:val="00EB2EAD"/>
    <w:rsid w:val="00EB414F"/>
    <w:rsid w:val="00EB426C"/>
    <w:rsid w:val="00EB6A8A"/>
    <w:rsid w:val="00EB6E9C"/>
    <w:rsid w:val="00EC0176"/>
    <w:rsid w:val="00EC1778"/>
    <w:rsid w:val="00ED163F"/>
    <w:rsid w:val="00ED4137"/>
    <w:rsid w:val="00EE2019"/>
    <w:rsid w:val="00EE44D6"/>
    <w:rsid w:val="00F0276E"/>
    <w:rsid w:val="00F056E0"/>
    <w:rsid w:val="00F05D99"/>
    <w:rsid w:val="00F114EF"/>
    <w:rsid w:val="00F118A3"/>
    <w:rsid w:val="00F17AE5"/>
    <w:rsid w:val="00F24034"/>
    <w:rsid w:val="00F25ACB"/>
    <w:rsid w:val="00F270CD"/>
    <w:rsid w:val="00F3206C"/>
    <w:rsid w:val="00F336EA"/>
    <w:rsid w:val="00F360E9"/>
    <w:rsid w:val="00F4049A"/>
    <w:rsid w:val="00F41036"/>
    <w:rsid w:val="00F47366"/>
    <w:rsid w:val="00F47678"/>
    <w:rsid w:val="00F52A11"/>
    <w:rsid w:val="00F5319A"/>
    <w:rsid w:val="00F715A7"/>
    <w:rsid w:val="00F74A7F"/>
    <w:rsid w:val="00F75C4C"/>
    <w:rsid w:val="00F83DF5"/>
    <w:rsid w:val="00F902D3"/>
    <w:rsid w:val="00F96671"/>
    <w:rsid w:val="00FA31CD"/>
    <w:rsid w:val="00FA442A"/>
    <w:rsid w:val="00FA4607"/>
    <w:rsid w:val="00FB1970"/>
    <w:rsid w:val="00FB2104"/>
    <w:rsid w:val="00FB265E"/>
    <w:rsid w:val="00FB374D"/>
    <w:rsid w:val="00FB3B30"/>
    <w:rsid w:val="00FC0B40"/>
    <w:rsid w:val="00FC26BA"/>
    <w:rsid w:val="00FC4BA6"/>
    <w:rsid w:val="00FC5FB4"/>
    <w:rsid w:val="00FD492D"/>
    <w:rsid w:val="00FE152A"/>
    <w:rsid w:val="00FE2EAA"/>
    <w:rsid w:val="00FF101B"/>
    <w:rsid w:val="00FF5CC3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75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54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5750"/>
    <w:pPr>
      <w:ind w:left="720"/>
      <w:contextualSpacing/>
    </w:pPr>
  </w:style>
  <w:style w:type="paragraph" w:customStyle="1" w:styleId="ConsPlusNormal">
    <w:name w:val="ConsPlusNormal"/>
    <w:rsid w:val="00884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4906F0"/>
    <w:pPr>
      <w:ind w:left="566" w:hanging="283"/>
    </w:pPr>
  </w:style>
  <w:style w:type="paragraph" w:styleId="a5">
    <w:name w:val="Normal (Web)"/>
    <w:basedOn w:val="a"/>
    <w:rsid w:val="00C7530E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rsid w:val="00C7530E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753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53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6666F2"/>
    <w:pPr>
      <w:spacing w:after="120"/>
    </w:pPr>
  </w:style>
  <w:style w:type="character" w:customStyle="1" w:styleId="a7">
    <w:name w:val="Основной текст Знак"/>
    <w:basedOn w:val="a0"/>
    <w:link w:val="a6"/>
    <w:rsid w:val="00666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B246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24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1A4412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paragraph" w:customStyle="1" w:styleId="Style26">
    <w:name w:val="Style26"/>
    <w:basedOn w:val="a"/>
    <w:rsid w:val="001A4412"/>
    <w:pPr>
      <w:widowControl w:val="0"/>
      <w:autoSpaceDE w:val="0"/>
      <w:autoSpaceDN w:val="0"/>
      <w:adjustRightInd w:val="0"/>
      <w:spacing w:line="265" w:lineRule="exact"/>
    </w:pPr>
    <w:rPr>
      <w:rFonts w:ascii="Arial Unicode MS" w:eastAsia="Arial Unicode MS"/>
    </w:rPr>
  </w:style>
  <w:style w:type="paragraph" w:styleId="a8">
    <w:name w:val="header"/>
    <w:basedOn w:val="a"/>
    <w:link w:val="a9"/>
    <w:uiPriority w:val="99"/>
    <w:semiHidden/>
    <w:unhideWhenUsed/>
    <w:rsid w:val="00502F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2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2F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2F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Tepk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</dc:creator>
  <cp:keywords/>
  <dc:description/>
  <cp:lastModifiedBy>lugachevaes</cp:lastModifiedBy>
  <cp:revision>69</cp:revision>
  <cp:lastPrinted>2012-05-10T09:40:00Z</cp:lastPrinted>
  <dcterms:created xsi:type="dcterms:W3CDTF">2012-02-02T06:58:00Z</dcterms:created>
  <dcterms:modified xsi:type="dcterms:W3CDTF">2013-09-24T10:29:00Z</dcterms:modified>
</cp:coreProperties>
</file>