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72" w:rsidRDefault="00774F72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774F72" w:rsidRDefault="00774F72">
      <w:pPr>
        <w:pStyle w:val="ConsPlusTitle"/>
        <w:jc w:val="both"/>
      </w:pPr>
    </w:p>
    <w:p w:rsidR="00774F72" w:rsidRDefault="00774F72">
      <w:pPr>
        <w:pStyle w:val="ConsPlusTitle"/>
        <w:jc w:val="center"/>
      </w:pPr>
      <w:r>
        <w:t>ПИСЬМО</w:t>
      </w:r>
    </w:p>
    <w:p w:rsidR="00774F72" w:rsidRDefault="00774F72">
      <w:pPr>
        <w:pStyle w:val="ConsPlusTitle"/>
        <w:jc w:val="center"/>
      </w:pPr>
      <w:r>
        <w:t>от 3 сентября 2018 г. N 18-0/10/П-6179</w:t>
      </w:r>
    </w:p>
    <w:p w:rsidR="00774F72" w:rsidRDefault="00774F72">
      <w:pPr>
        <w:pStyle w:val="ConsPlusTitle"/>
        <w:jc w:val="both"/>
      </w:pPr>
    </w:p>
    <w:p w:rsidR="00774F72" w:rsidRDefault="00774F72">
      <w:pPr>
        <w:pStyle w:val="ConsPlusTitle"/>
        <w:jc w:val="center"/>
      </w:pPr>
      <w:r>
        <w:t>ОБ ОБЗОРЕ</w:t>
      </w:r>
    </w:p>
    <w:p w:rsidR="00774F72" w:rsidRDefault="00774F72">
      <w:pPr>
        <w:pStyle w:val="ConsPlusTitle"/>
        <w:jc w:val="center"/>
      </w:pPr>
      <w:r>
        <w:t>ПРАКТИКИ ПРАВОПРИМЕНЕНИЯ В СФЕРЕ КОНФЛИКТА ИНТЕРЕСОВ N 2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протоколом заседания президиума Совета при Президенте Российской Федерации по противодействию коррупции от 27 июня 2017 г. N 59 Министерством труда и социальной защиты Российской Федерации подготовлен </w:t>
      </w:r>
      <w:hyperlink w:anchor="P19" w:history="1">
        <w:r>
          <w:rPr>
            <w:color w:val="0000FF"/>
          </w:rPr>
          <w:t>Обзор</w:t>
        </w:r>
      </w:hyperlink>
      <w:r>
        <w:t xml:space="preserve"> практики </w:t>
      </w:r>
      <w:proofErr w:type="spellStart"/>
      <w:r>
        <w:t>правоприменения</w:t>
      </w:r>
      <w:proofErr w:type="spellEnd"/>
      <w:r>
        <w:t xml:space="preserve"> в сфере конфликта интересов N 2 (далее - Обзор).</w:t>
      </w:r>
    </w:p>
    <w:p w:rsidR="00774F72" w:rsidRDefault="00774F72">
      <w:pPr>
        <w:pStyle w:val="ConsPlusNormal"/>
        <w:spacing w:before="220"/>
        <w:ind w:firstLine="540"/>
        <w:jc w:val="both"/>
      </w:pPr>
      <w:hyperlink w:anchor="P19" w:history="1">
        <w:r>
          <w:rPr>
            <w:color w:val="0000FF"/>
          </w:rPr>
          <w:t>Обзор</w:t>
        </w:r>
      </w:hyperlink>
      <w:r>
        <w:t xml:space="preserve"> размещен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по ссылке: http://rosmintrud.ru/ministry/programms/anticorruption/9/13.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Просим довести информацию о возможности использования </w:t>
      </w:r>
      <w:hyperlink w:anchor="P19" w:history="1">
        <w:r>
          <w:rPr>
            <w:color w:val="0000FF"/>
          </w:rPr>
          <w:t>Обзора</w:t>
        </w:r>
      </w:hyperlink>
      <w:r>
        <w:t xml:space="preserve"> в работе до сведения должностных лиц, ответственных за работу по профилактике коррупционных и иных правонарушений.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jc w:val="right"/>
      </w:pPr>
      <w:r>
        <w:t>А.А.ЧЕРКАСОВ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jc w:val="center"/>
        <w:outlineLvl w:val="0"/>
      </w:pPr>
      <w:bookmarkStart w:id="1" w:name="P19"/>
      <w:bookmarkEnd w:id="1"/>
      <w:r>
        <w:t>ОБЗОР</w:t>
      </w:r>
    </w:p>
    <w:p w:rsidR="00774F72" w:rsidRDefault="00774F72">
      <w:pPr>
        <w:pStyle w:val="ConsPlusTitle"/>
        <w:jc w:val="center"/>
      </w:pPr>
      <w:r>
        <w:t>ПРАКТИКИ ПРИМЕНЕНИЯ ЗАКОНОДАТЕЛЬСТВО РОССИЙСКОЙ ФЕДЕРАЦИИ</w:t>
      </w:r>
    </w:p>
    <w:p w:rsidR="00774F72" w:rsidRDefault="00774F72">
      <w:pPr>
        <w:pStyle w:val="ConsPlusTitle"/>
        <w:jc w:val="center"/>
      </w:pPr>
      <w:r>
        <w:t>О ПРОТИВОДЕЙСТВИИ КОРРУПЦИИ ПО ВОПРОСАМ ПРЕДОТВРАЩЕНИЯ</w:t>
      </w:r>
    </w:p>
    <w:p w:rsidR="00774F72" w:rsidRDefault="00774F72">
      <w:pPr>
        <w:pStyle w:val="ConsPlusTitle"/>
        <w:jc w:val="center"/>
      </w:pPr>
      <w:r>
        <w:t>И УРЕГУЛИРОВАНИЯ КОНФЛИКТА ИНТЕРЕСОВ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ind w:firstLine="540"/>
        <w:jc w:val="both"/>
        <w:outlineLvl w:val="1"/>
      </w:pPr>
      <w:r>
        <w:t>I. Должностным лицом исполнена обязанность по недопущению возможности возникновения конфликта интересов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jc w:val="both"/>
        <w:outlineLvl w:val="2"/>
      </w:pPr>
      <w:r>
        <w:t>Ситуация 1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соблюдению требований к служебному поведению и урегулированию конфликта интересов (далее - комиссия по урегулированию конфликта интересов) установлено следующее.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Государственный служащий включен в состав коллегии государственного органа субъекта Российской Федерации (далее - Коллегия).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На заседаниях члены Коллегии рассматривают дела об установлении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</w:t>
      </w:r>
      <w:proofErr w:type="gramStart"/>
      <w:r>
        <w:t>связи</w:t>
      </w:r>
      <w:proofErr w:type="gramEnd"/>
      <w:r>
        <w:t xml:space="preserve"> с чем государственный служащий, являющийся членом Коллегии, обладает полномочиями, позволяющими оказать влияние на результаты рассмотрения Коллегией вопросов об установлении тарифов для конкретных организаций.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 и стимулирующие выплаты.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Устанавливаемые Коллегией тарифы напрямую влияют на доходы организации.</w:t>
      </w:r>
    </w:p>
    <w:p w:rsidR="00774F72" w:rsidRDefault="00774F72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г. N 273-ФЗ "О </w:t>
      </w:r>
      <w:r>
        <w:lastRenderedPageBreak/>
        <w:t>противодействии коррупции" (далее - Федеральный закон N 273-ФЗ) возможность получения доходов организацией, которая связана с братом супруги государственного служащего корпоративными и имущественными отношениями, образует личную заинтересованность государственного служащего.</w:t>
      </w:r>
      <w:proofErr w:type="gramEnd"/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 силу имеющихся полномочий государственного служащего при рассмотрении им на заседании 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6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Государственным служащим, как только ему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супруги,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личной заинтересованности).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Решение представителя нанимателя: в целях предотвращения конфликта интересов принято решение об отстранении государственного служащего от рассмотрения вопросов в отношении организации, в которой брат его супруги занимает должность заместителя руководителя.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Решение оформлено приказом государственного органа.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jc w:val="both"/>
        <w:outlineLvl w:val="2"/>
      </w:pPr>
      <w:r>
        <w:t>Ситуация 2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 полномочия государственного служащего, замещающего должность в отделе горного и технологического надзора территориального органа федерального государственного органа в субъекте Российской Федерации (далее - территориальный орган), входит проведение проверок соблюдения </w:t>
      </w:r>
      <w:proofErr w:type="spellStart"/>
      <w:r>
        <w:t>недропользователями</w:t>
      </w:r>
      <w:proofErr w:type="spellEnd"/>
      <w:r>
        <w:t xml:space="preserve"> требований законодательства Российской Федерации по безопасному ведению работ, связанных с пользованием недрами.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Дочь государственного служащего назначена на должность руководителя отдела геологоразведочных и геохимических работ в области изучения недр научно-исследовательской и проектной организации, осуществляющей деятельность в том же субъекте Российской Федерации, связана с данной организацией имущественными отношениями, так как занимает в ней должность, получает заработную плату и стимулирующие выплаты.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Научно-исследовательская и проектная организация, в которой занимает должность дочь государственного служащего, не является </w:t>
      </w:r>
      <w:proofErr w:type="spellStart"/>
      <w:r>
        <w:t>недропользователем</w:t>
      </w:r>
      <w:proofErr w:type="spellEnd"/>
      <w:r>
        <w:t>, не относится к организациям, в отношении которых территориальный орган осуществляет надзорные функции.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беспристрастное исполнение им служебных обязанностей, что в соответствии со </w:t>
      </w:r>
      <w:hyperlink r:id="rId8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об отсутствии возможности возникновения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lastRenderedPageBreak/>
        <w:t>Государственным служащим, как только ему стало известно о назначении дочери на указанную должность, направлено уведомление о личной заинтересованности.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принято решение: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признать, что при исполнении государственным служащим должностных обязанностей конфликт интересов отсутствует.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ind w:firstLine="540"/>
        <w:jc w:val="both"/>
        <w:outlineLvl w:val="1"/>
      </w:pPr>
      <w:r>
        <w:t>II. Должностным лицом не исполнена обязанность по недопущению возможности возникновения конфликта интересов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jc w:val="both"/>
        <w:outlineLvl w:val="2"/>
      </w:pPr>
      <w:r>
        <w:t>Ситуация 1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В полномочия муниципального служащего входит руководство отделом органа местного самоуправления, которым проводятся проверки исполнения организациями, осуществляющими техническое обслуживание многоквартирных домов на территории муниципального образования, условий заключенных договоров технического обслуживания.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Одна из организаций, осуществляющих техническое обслуживание многоквартирных домов в данном муниципальном образовании (далее - организация), связана корпоративными и имущественными отношениями с супругой муниципального служащего, так как она </w:t>
      </w:r>
      <w:proofErr w:type="gramStart"/>
      <w:r>
        <w:t>занимает должность руководителя данной организации и получает</w:t>
      </w:r>
      <w:proofErr w:type="gramEnd"/>
      <w:r>
        <w:t xml:space="preserve"> заработную плату, стимулирующие выплаты.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нарушения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юридических лиц к административной ответственности.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Возможность получения выгод организацией в виде неприменения к ней штрафных санкций в соответствии со </w:t>
      </w:r>
      <w:hyperlink r:id="rId9" w:history="1">
        <w:r>
          <w:rPr>
            <w:color w:val="0000FF"/>
          </w:rPr>
          <w:t>статьей 10</w:t>
        </w:r>
      </w:hyperlink>
      <w:r>
        <w:t xml:space="preserve"> Федерального закона N 273-ФЗ образует личную заинтересованность, которая может повлиять на надлежащее, объективное и беспристрастное исполнение муниципальным служащим должностных обязанностей при проведении проверки организации, что свидетельствует о возможности возникновения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муниципальный служащий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На момент рассмотрения комиссией по урегулированию конфликта интересов данного вопроса проверка соблюдения требований жилищного законодательства в отношении организации не проводилась. Вместе с тем организация включена в план проведения проверок, о чем муниципальному служащему было известно.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Фактов недобросовестного исполнения муниципальным служащим своих полномочий, а также иных нарушений антикоррупционного законодательства в предыдущие периоды установлено не было. Дисциплинарных взысканий муниципальный служащий не имеет, непосредственным руководителем представлена положительная характеристика.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lastRenderedPageBreak/>
        <w:t xml:space="preserve">признать, что муниципальный служащий не </w:t>
      </w:r>
      <w:proofErr w:type="gramStart"/>
      <w:r>
        <w:t>исполнил обязанность по направлению уведомления о личной заинтересованности и не принял</w:t>
      </w:r>
      <w:proofErr w:type="gramEnd"/>
      <w:r>
        <w:t xml:space="preserve"> мер по недопущению любой возможности возникновения конфликта интересов;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применить к муниципальному служащему меру ответственности в виде замечания.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супруга;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применить к муниципальному служащему меру ответственности в виде замечания.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Решение оформлено распоряжением органа местного самоуправления.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Title"/>
        <w:jc w:val="both"/>
        <w:outlineLvl w:val="2"/>
      </w:pPr>
      <w:r>
        <w:t>Ситуация 2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В полномочия заместителя руководителя государственного органа субъекта Российской Федерации (далее - государственный орган) входит принятие решений о выделении субсидий на выполнение государственных заданий подведомственным государственному органу учреждениям (далее - подведомственные учреждения).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Одно из подведомственных учреждений, получающих субсидии на выполнение государственного задания, связано с супругом дочери заместителя руководителя государственного органа корпоративными и имущественными отношениями, так как он занимает в данном учреждении должность заместителя руководителя, получает в нем на основании трудового договора заработную плату и стимулирующие выплаты.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Предоставление субсидий напрямую влияет на финансовое положение подведомственного учреждения.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N 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заместителя руководителя государственного органа.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В силу имеющихся полномочий заместителя руководителя государственного органа при рассмотрении им вопросов в отношении подведомственного учреждения личная заинтересованность может повлиять на надлежащее, объективное и беспристрастное исполнение им служебных обязанностей, что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N 273-ФЗ свидетельствует о возможности возникновения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установлено,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При рассмотрении вопроса о применении меры ответственности за нарушение требований антикоррупционного законодательства комиссией по урегулированию конфликта интересов учитывалось следующее.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По результатам проведенной проверки фактов вынесения необоснованных решений о выделении рассматриваемому государственному учреждению бюджетных ассигнований, а также иных нарушений выявлено не было.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 xml:space="preserve">Случаев недобросовестного исполнения заместителем руководителя государственного органа должностных обязанностей, в том числе иных нарушений антикоррупционного законодательства, в </w:t>
      </w:r>
      <w:r>
        <w:lastRenderedPageBreak/>
        <w:t>предыдущие периоды установлено не было. Дисциплинарных взысканий заместитель руководителя государственного органа не имеет, непосредственным руководителем представлена положительная характеристика.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Комиссией по урегулированию конфликта интересов приняты решения:</w:t>
      </w:r>
    </w:p>
    <w:p w:rsidR="00774F72" w:rsidRDefault="00774F72">
      <w:pPr>
        <w:pStyle w:val="ConsPlusNormal"/>
        <w:spacing w:before="220"/>
        <w:ind w:firstLine="540"/>
        <w:jc w:val="both"/>
      </w:pPr>
      <w:proofErr w:type="gramStart"/>
      <w:r>
        <w:t>установить, что заместитель руководителя государственного органа не исполнил обязанность по направлению уведомления о возникшем конфликте интересов, а также не принял иных мер по недопущению и урегулированию конфликта интересов;</w:t>
      </w:r>
      <w:proofErr w:type="gramEnd"/>
    </w:p>
    <w:p w:rsidR="00774F72" w:rsidRDefault="00774F72">
      <w:pPr>
        <w:pStyle w:val="ConsPlusNormal"/>
        <w:spacing w:before="220"/>
        <w:ind w:firstLine="540"/>
        <w:jc w:val="both"/>
      </w:pPr>
      <w:r>
        <w:t>рекомендовать представителю нанимателя принять меры по урегулированию конфликта интересов у государственного служащего и применить к заместителю руководителя государственного органа меру ответственности в виде выговора.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Решение представителя нанимателя: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отстранить заместителя руководителя государственного органа от принятия решений о выделении субсидий на выполнение государственного задания подведомственному учреждению, в котором супруг его дочери занимает должность заместителя руководителя;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применить к заместителю руководителя государственного органа меру ответственности в виде выговора.</w:t>
      </w:r>
    </w:p>
    <w:p w:rsidR="00774F72" w:rsidRDefault="00774F72">
      <w:pPr>
        <w:pStyle w:val="ConsPlusNormal"/>
        <w:spacing w:before="220"/>
        <w:ind w:firstLine="540"/>
        <w:jc w:val="both"/>
      </w:pPr>
      <w:r>
        <w:t>Решение оформлено распоряжением руководителя субъекта Российской Федерации.</w:t>
      </w: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jc w:val="both"/>
      </w:pPr>
    </w:p>
    <w:p w:rsidR="00774F72" w:rsidRDefault="00774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686" w:rsidRDefault="00797686"/>
    <w:sectPr w:rsidR="00797686" w:rsidSect="005E573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72"/>
    <w:rsid w:val="006D18E5"/>
    <w:rsid w:val="00774F72"/>
    <w:rsid w:val="007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4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4F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E938DFDE90CEB298E394913685B137DB15B35DA4B6AB6D5F6EA8A9BC420CDB9F0D2A01B8C6D0FCD665DC1903D417B74A9132F16m1A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3E938DFDE90CEB298E394913685B137DB15B35DA4B6AB6D5F6EA8A9BC420CDB9F0D2A01B8A6D0FCD665DC1903D417B74A9132F16m1AA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3E938DFDE90CEB298E394913685B137DB15B35DA4B6AB6D5F6EA8A9BC420CDB9F0D2A01B8C6D0FCD665DC1903D417B74A9132F16m1AAC" TargetMode="External"/><Relationship Id="rId11" Type="http://schemas.openxmlformats.org/officeDocument/2006/relationships/hyperlink" Target="consultantplus://offline/ref=743E938DFDE90CEB298E394913685B137DB15B35DA4B6AB6D5F6EA8A9BC420CDB9F0D2A01B8C6D0FCD665DC1903D417B74A9132F16m1AAC" TargetMode="External"/><Relationship Id="rId5" Type="http://schemas.openxmlformats.org/officeDocument/2006/relationships/hyperlink" Target="consultantplus://offline/ref=743E938DFDE90CEB298E394913685B137DB15B35DA4B6AB6D5F6EA8A9BC420CDB9F0D2A01B8A6D0FCD665DC1903D417B74A9132F16m1AAC" TargetMode="External"/><Relationship Id="rId10" Type="http://schemas.openxmlformats.org/officeDocument/2006/relationships/hyperlink" Target="consultantplus://offline/ref=743E938DFDE90CEB298E394913685B137DB15B35DA4B6AB6D5F6EA8A9BC420CDB9F0D2A01B8A6D0FCD665DC1903D417B74A9132F16m1A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E938DFDE90CEB298E394913685B137DB15B35DA4B6AB6D5F6EA8A9BC420CDB9F0D2A01B8C6D0FCD665DC1903D417B74A9132F16m1A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Владимировна Юркевич</dc:creator>
  <cp:lastModifiedBy>Любовь Владимировна Юркевич</cp:lastModifiedBy>
  <cp:revision>1</cp:revision>
  <dcterms:created xsi:type="dcterms:W3CDTF">2019-06-04T02:00:00Z</dcterms:created>
  <dcterms:modified xsi:type="dcterms:W3CDTF">2019-06-04T02:01:00Z</dcterms:modified>
</cp:coreProperties>
</file>