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46910" cy="505460"/>
            <wp:effectExtent l="0" t="0" r="0" b="8890"/>
            <wp:docPr id="1" name="Рисунок 1" descr="Описание: logo_Tominteh_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_Tominteh_g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Департамент </w:t>
      </w:r>
      <w:r>
        <w:rPr>
          <w:rFonts w:ascii="Times New Roman" w:hAnsi="Times New Roman" w:cs="Times New Roman"/>
          <w:b/>
          <w:color w:val="000000" w:themeColor="text1"/>
        </w:rPr>
        <w:t>профессионального образования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Томской области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Областное государственное бюджетное образовательное учреждение дополнительного образования «Учебно-методический центр дополнительного профессионального образования»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Областное государственн</w:t>
      </w:r>
      <w:bookmarkStart w:id="0" w:name="_GoBack"/>
      <w:bookmarkEnd w:id="0"/>
      <w:r>
        <w:rPr>
          <w:rFonts w:ascii="Times New Roman" w:hAnsi="Times New Roman" w:cs="Times New Roman"/>
          <w:b/>
        </w:rPr>
        <w:t>ое бюджетное образовательное учреждение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среднего профессионального образования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«Т</w:t>
      </w:r>
      <w:r w:rsidRPr="00506494">
        <w:rPr>
          <w:rFonts w:ascii="Times New Roman" w:hAnsi="Times New Roman" w:cs="Times New Roman"/>
          <w:b/>
        </w:rPr>
        <w:t>омский индустриальный техникум</w:t>
      </w:r>
      <w:r>
        <w:rPr>
          <w:rFonts w:ascii="Times New Roman" w:hAnsi="Times New Roman" w:cs="Times New Roman"/>
          <w:b/>
        </w:rPr>
        <w:t>»</w:t>
      </w:r>
    </w:p>
    <w:p w:rsidR="00506494" w:rsidRDefault="00506494" w:rsidP="00506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ноября 2014 года в 10-00 в ОГБОУ СПО «Томский индустриальный техникум» состоится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открытая научно-практическая конференция «Безопасность человека в информационном пространстве».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ОГБОУ СПО Томский индустриальный техникум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Профильные организации и предприятия г.Томска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Студенты и преподаватели профессиональных образовательных организаций.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>: популяризация вопросов защиты информации в современном информационном пространстве и объединение студентов и преподавателей, изучающих проблемы информационной безопасности; обмен опытом работы по развитию инновационных процессов и повышению уровня безопасности личной и профессиональной информации.</w:t>
      </w:r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конференции: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личной и профессиональной безопасности в сети Интернет;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публичным и социальным сетям;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«информационной обороны»;</w:t>
      </w:r>
    </w:p>
    <w:p w:rsidR="00506494" w:rsidRDefault="00506494" w:rsidP="00506494">
      <w:pPr>
        <w:pStyle w:val="a5"/>
        <w:numPr>
          <w:ilvl w:val="2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к вопросам соблюдения правовых и этических норм личного, делового и профессионального общения в условиях активного формирования информационного общества.</w:t>
      </w:r>
    </w:p>
    <w:p w:rsidR="00506494" w:rsidRDefault="00506494" w:rsidP="00506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Второй открытой научно-практической конференции «Безопасность человека в информационном пространстве»</w:t>
      </w:r>
    </w:p>
    <w:p w:rsidR="00506494" w:rsidRDefault="00506494" w:rsidP="00506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открытая научно-практическая конференция «Безопасность человека в информационном пространстве» проводится на базе ОГБОУ СПО Томский индустриальный техникум.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проведения: 28 ноября 2014 года.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Вся информация о конференции представлена на сайте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конференции</w:t>
      </w:r>
      <w:r>
        <w:rPr>
          <w:rFonts w:ascii="Times New Roman" w:hAnsi="Times New Roman" w:cs="Times New Roman"/>
          <w:sz w:val="24"/>
          <w:szCs w:val="24"/>
        </w:rPr>
        <w:t>: популяризация вопросов защиты информации в современном информационном пространстве и объединение студентов и преподавателей, изучающих проблемы информационной безопасности; обмен опытом работы по развитию инновационных процессов и повышению уровня безопасности  личной и профессиональной информации.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конференции: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интереса к личной и профессиональной безопасности в сети Интернет;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публичным и социальным сетям;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навыков «информационной обороны»;</w:t>
      </w:r>
    </w:p>
    <w:p w:rsidR="00506494" w:rsidRDefault="00506494" w:rsidP="00506494">
      <w:pPr>
        <w:pStyle w:val="a5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внимания к вопросам соблюдения правовых и этических норм личного, делового и профессионального общения в условиях активного формирования информационного общества.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К участию в Конференции допускаются исследовательские работы, выполненные студентом (студентами) профессиональных образовательных организаций под руководством одного или нескольких преподавателей.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</w:pPr>
      <w:r>
        <w:t>Все работы, удовлетворяющие тематике и задачам конференции и выполненные в соответствии с требованиями, публикуются в сборнике материалов Конференции.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>Для проведения конференции формируется Организационный комитет (далее – Оргкомитет).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 xml:space="preserve"> Оргкомитет формируется из числа сотрудников и преподавателей информационных дисциплин ОГБОУ СПО «ТомИнТех», представителей профильных организаций.</w:t>
      </w:r>
    </w:p>
    <w:p w:rsidR="00506494" w:rsidRDefault="00506494" w:rsidP="0050649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jc w:val="both"/>
      </w:pPr>
      <w:r>
        <w:t>В рамках конференции проходят следующие мероприятия:</w:t>
      </w:r>
    </w:p>
    <w:p w:rsidR="00506494" w:rsidRDefault="00506494" w:rsidP="00506494">
      <w:pPr>
        <w:pStyle w:val="a4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Конкурс компьютерной графики по двум номинациям: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статичные плакаты;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 xml:space="preserve">интерактивные плакаты; </w:t>
      </w:r>
    </w:p>
    <w:p w:rsidR="00506494" w:rsidRDefault="00506494" w:rsidP="00506494">
      <w:pPr>
        <w:pStyle w:val="a4"/>
        <w:numPr>
          <w:ilvl w:val="2"/>
          <w:numId w:val="2"/>
        </w:numPr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Презентация исследовательских работ в рамках тематических секций: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Секция 1 «Человек и информационное пространство»;</w:t>
      </w:r>
    </w:p>
    <w:p w:rsidR="00506494" w:rsidRDefault="00506494" w:rsidP="00506494">
      <w:pPr>
        <w:pStyle w:val="a4"/>
        <w:numPr>
          <w:ilvl w:val="3"/>
          <w:numId w:val="3"/>
        </w:numPr>
        <w:shd w:val="clear" w:color="auto" w:fill="FFFFFF"/>
        <w:spacing w:before="0" w:beforeAutospacing="0" w:after="0" w:afterAutospacing="0"/>
        <w:ind w:left="1701" w:hanging="294"/>
        <w:jc w:val="both"/>
      </w:pPr>
      <w:r>
        <w:t>Секция 2 «Психоэмоциональные особенности информационного общества»</w:t>
      </w:r>
    </w:p>
    <w:p w:rsidR="00506494" w:rsidRDefault="00506494" w:rsidP="00506494">
      <w:pPr>
        <w:pStyle w:val="a4"/>
        <w:shd w:val="clear" w:color="auto" w:fill="FFFFFF"/>
        <w:spacing w:before="0" w:beforeAutospacing="0" w:after="0" w:afterAutospacing="0"/>
        <w:ind w:left="1778"/>
        <w:jc w:val="both"/>
      </w:pPr>
      <w:r>
        <w:t>Дополнительная информация представлена в ПРИЛОЖЕНИИ 1.</w:t>
      </w:r>
    </w:p>
    <w:p w:rsidR="00506494" w:rsidRDefault="00506494" w:rsidP="00506494">
      <w:pPr>
        <w:pStyle w:val="a4"/>
        <w:shd w:val="clear" w:color="auto" w:fill="FFFFFF"/>
        <w:spacing w:before="0" w:beforeAutospacing="0" w:after="0" w:afterAutospacing="0"/>
        <w:ind w:left="1778"/>
        <w:jc w:val="both"/>
      </w:pPr>
      <w:r>
        <w:t>Возможно заочное участие в конференции.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</w:t>
      </w:r>
    </w:p>
    <w:p w:rsidR="00506494" w:rsidRDefault="00506494" w:rsidP="00506494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 участников осуществляется дистанционно посредством отправки заявки участника конференции по адресу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d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shis@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до 20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участия направляются после подтверждения регистрации на указанный адрес электронной почты в соответствии с требованиями </w:t>
      </w:r>
      <w:r>
        <w:rPr>
          <w:rFonts w:ascii="Times New Roman" w:hAnsi="Times New Roman" w:cs="Times New Roman"/>
          <w:b/>
          <w:sz w:val="24"/>
          <w:szCs w:val="24"/>
        </w:rPr>
        <w:t>не позднее 24 ноября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онференция проводится 28 ноября текущего года на базе ОГБОУ СПО «Томский индустриальный техникум». Время проведения конференции с 10.00 до 16.00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Исследовательские работы, включаются в сборник материалов Конференции при условии, что они отправлены в срок и соответствуют требованиям.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не удовлетворяющие требованиям Конференции по решению Оргкомитета могут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изданы в сборнике материалов.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представленные на Конференцию не рецензируются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комментируются и не возвращаются.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представляемые на Конференцию должны содержать:</w:t>
      </w:r>
    </w:p>
    <w:p w:rsidR="00506494" w:rsidRDefault="00506494" w:rsidP="005064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регистрационные карты участников (Приложение 1);</w:t>
      </w:r>
    </w:p>
    <w:p w:rsidR="00506494" w:rsidRDefault="00506494" w:rsidP="0050649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работы на Конференцию (материалы могут быть переданы в оргкомитет по электронной почте);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Делегации иногородних участников должны сопровождаться представителями образовательных организаций.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Количество, наименование и руководители секций Конференции, продолжительность их работы в пределах регламента определяются Оргкомитетом в зависимости от числа участников, работы которых были включены в программу Конференции. Максимальное число работ, планируемых к рассмотрению на одной секции, определяется Оргкомитетом.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секций и участники Конференции заслушивают доклады участников. В рамках работы секции определяются лучшие исследовательские работы, готовится Резолюция по работе Конференции и рекомендации к Публикации в сборнике.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Конференции заканчивается торжественным закрытием.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Конференции награждаются сертификатами участников.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компьютерной графики награждаются почетными грамотами.</w:t>
      </w:r>
    </w:p>
    <w:p w:rsidR="00506494" w:rsidRDefault="00506494" w:rsidP="0050649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работам, представляемым на конференцию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представлять собой законченное исследование по одному из направлений Конференции и отражать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гипотезу или проблему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 автора;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литературы по теме исследования;</w:t>
      </w:r>
    </w:p>
    <w:p w:rsidR="00506494" w:rsidRDefault="00506494" w:rsidP="00506494">
      <w:pPr>
        <w:numPr>
          <w:ilvl w:val="1"/>
          <w:numId w:val="5"/>
        </w:numPr>
        <w:shd w:val="clear" w:color="auto" w:fill="FFFFFF"/>
        <w:tabs>
          <w:tab w:val="clear" w:pos="1440"/>
          <w:tab w:val="num" w:pos="1843"/>
        </w:tabs>
        <w:spacing w:after="0" w:line="240" w:lineRule="auto"/>
        <w:ind w:left="0" w:firstLine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 выводы, полученные автором.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работа должна быть объемом не более 10 страниц (включая рисунки, таблицы, и ссылки на литературу), напечатанные в редакторе 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(поля 25 мм,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14, межстрочный интервал – 1,5).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 Конференции должны иметь научного руководителя, являющегося квалифицированным специалистом в данной области.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присланные с нарушениями требований настоящего Положения, к участию в Конференции не допускаются.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должны быть предоставлены на электронную почту после подтверждения регистрации участника. Объем отправления не должен превышать 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очного этапа должны презентовать работу в виде доклада. Продолжительность доклада 5-7 минут.</w:t>
      </w:r>
    </w:p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заявке</w:t>
      </w:r>
    </w:p>
    <w:p w:rsidR="00506494" w:rsidRDefault="00506494" w:rsidP="00506494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участники должны сообщить следующие сведения по форме:</w:t>
      </w:r>
    </w:p>
    <w:tbl>
      <w:tblPr>
        <w:tblStyle w:val="a6"/>
        <w:tblW w:w="10035" w:type="dxa"/>
        <w:tblLayout w:type="fixed"/>
        <w:tblLook w:val="04A0"/>
      </w:tblPr>
      <w:tblGrid>
        <w:gridCol w:w="1278"/>
        <w:gridCol w:w="709"/>
        <w:gridCol w:w="1134"/>
        <w:gridCol w:w="2377"/>
        <w:gridCol w:w="1134"/>
        <w:gridCol w:w="992"/>
        <w:gridCol w:w="1561"/>
        <w:gridCol w:w="850"/>
      </w:tblGrid>
      <w:tr w:rsidR="00506494" w:rsidTr="005064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 (Город, название)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Курс/специальность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руководителе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</w:tr>
      <w:tr w:rsidR="00506494" w:rsidTr="00506494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Аннотация работы до 100 слов.</w:t>
            </w:r>
          </w:p>
        </w:tc>
      </w:tr>
    </w:tbl>
    <w:p w:rsidR="00506494" w:rsidRDefault="00506494" w:rsidP="0050649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направления исследовательских работ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1 «Человек и информационное пространство»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Преступления в сфере информационной безопасности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Компьютерные угрозы. Угрозы мобильных устройств.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Спам. Методы обнаружения спама с анализом содержимого и без него.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обнаружения и предотвращения компьютерных угроз.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проекты (программы и методики обучения) в области компьютерной безопасности. 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информационная безопасность в современном обществе.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электронного документооборота в образовательных организациях.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Интернет-торговля и т.п.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Секция 2 «Психоэмоциональные особенности информационного общества»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Игромания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(взрослая и детская);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сети;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знакомств;</w:t>
      </w:r>
    </w:p>
    <w:p w:rsidR="00506494" w:rsidRDefault="00506494" w:rsidP="00506494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психики, как следствие компьютерной зависимости и т.п.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506494" w:rsidRDefault="00506494" w:rsidP="00506494">
      <w:pPr>
        <w:pStyle w:val="a5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Контактные данные</w:t>
      </w:r>
    </w:p>
    <w:p w:rsidR="00506494" w:rsidRDefault="00506494" w:rsidP="00506494">
      <w:pPr>
        <w:pStyle w:val="a5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адрес:634050, Томск,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11, Томский индустриальный техникум. 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 +7 (3822) 995-995, 51-80-62, 51-80-59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+7 (3822) 51-37-33.</w:t>
      </w:r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Елисеев Владимир Анатольевич –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eliseevva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tomintech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Черных Наталья Петровна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nigna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tomintech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06494" w:rsidRDefault="00506494" w:rsidP="00506494">
      <w:pPr>
        <w:pStyle w:val="a5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Лутовинов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 Васильевич –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delmar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tomintech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</w:p>
    <w:p w:rsidR="00506494" w:rsidRDefault="00506494" w:rsidP="0050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№1</w:t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электронных плакатов в рамках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открытой научно-практической конференции</w:t>
      </w:r>
    </w:p>
    <w:p w:rsidR="00506494" w:rsidRDefault="00506494" w:rsidP="005064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«Безопасность человека в информационном пространстве»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конкурса</w:t>
      </w:r>
    </w:p>
    <w:p w:rsidR="00506494" w:rsidRDefault="00506494" w:rsidP="005064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Конкурс проводится в несколько этапов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(заочный этап) - прием работ проводится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 по 24 ноября 2014 года</w:t>
      </w:r>
    </w:p>
    <w:p w:rsidR="00506494" w:rsidRDefault="00506494" w:rsidP="00506494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участников осуществляется дистанционно посредством отправки конкурсных работ по адресу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dshis@tomintech.ru до 24 ноября.</w:t>
      </w:r>
    </w:p>
    <w:p w:rsidR="00506494" w:rsidRDefault="00506494" w:rsidP="005064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регистрации участники должны сообщить следующие сведения по форме:</w:t>
      </w:r>
    </w:p>
    <w:tbl>
      <w:tblPr>
        <w:tblStyle w:val="a6"/>
        <w:tblW w:w="9750" w:type="dxa"/>
        <w:tblInd w:w="108" w:type="dxa"/>
        <w:tblLayout w:type="fixed"/>
        <w:tblLook w:val="04A0"/>
      </w:tblPr>
      <w:tblGrid>
        <w:gridCol w:w="1168"/>
        <w:gridCol w:w="709"/>
        <w:gridCol w:w="1274"/>
        <w:gridCol w:w="2125"/>
        <w:gridCol w:w="849"/>
        <w:gridCol w:w="1100"/>
        <w:gridCol w:w="1591"/>
        <w:gridCol w:w="934"/>
      </w:tblGrid>
      <w:tr w:rsidR="00506494" w:rsidTr="0050649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(Город,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Курс/специальность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графической работы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06494" w:rsidTr="00506494">
        <w:tc>
          <w:tcPr>
            <w:tcW w:w="9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494" w:rsidRDefault="0050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файлообменный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сервис с исходны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ми) файлом(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плаката.</w:t>
            </w:r>
          </w:p>
        </w:tc>
      </w:tr>
    </w:tbl>
    <w:p w:rsidR="00506494" w:rsidRDefault="00506494" w:rsidP="0050649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работ на конкурс осуществляется посредством отправки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архива с конкурсными работами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регистрационной формы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dshis@tomintech.ru до 24 ноября.В теме письма указать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«Работы на конкурс компьютерной графики»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работ оргкомитетом (очный этап)</w:t>
      </w:r>
    </w:p>
    <w:p w:rsidR="00506494" w:rsidRDefault="00506494" w:rsidP="0050649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результатов и награждение победителей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ноября 2014 года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компьютерной графики проводится по двум номинациям: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статичные плакаты;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интерактивные плакаты; 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плакатам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Примерная тематика плакатов: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методы защиты информации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аспекты возникновения и развития информационной безопасности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обеспечения информационной безопасности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компьютерными преступлениями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безопасность ее место и роль в современном мире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Каналы утечки информации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 нового поколения</w:t>
      </w:r>
    </w:p>
    <w:p w:rsidR="00506494" w:rsidRDefault="00506494" w:rsidP="0050649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инженерия и социальные хакеры</w:t>
      </w:r>
    </w:p>
    <w:p w:rsidR="00506494" w:rsidRDefault="00506494" w:rsidP="005064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Технические требования к графическим работам: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работы должны быть пригодны для просмотра на персональном компьютере с операционной системой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/7. 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архиве с конкурсными работами необходимо представить регистрационную форму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файл итогового результата работы в формате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форматах, поддерживающих интерактивность.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архива не должен превышать 5 Мб.</w:t>
      </w:r>
    </w:p>
    <w:p w:rsidR="00506494" w:rsidRDefault="00506494" w:rsidP="0050649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сервисов предоставить исходный файл, например, если работа выполнена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AdobePhotoShop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необходимо представить файл расширением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слияния слоев;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CorelDraw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файл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AdobeIllustrator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файл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Paint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промежуточные этапы работы. </w:t>
      </w:r>
    </w:p>
    <w:p w:rsidR="00506494" w:rsidRDefault="00506494" w:rsidP="0050649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Конкурсная оценка складывается из следующих параметров: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подобранная содержательная часть плаката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выбранной тематике</w:t>
      </w:r>
    </w:p>
    <w:p w:rsidR="00506494" w:rsidRDefault="00506494" w:rsidP="0050649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плаката</w:t>
      </w:r>
    </w:p>
    <w:p w:rsidR="00506494" w:rsidRDefault="00506494" w:rsidP="00506494">
      <w:pPr>
        <w:pStyle w:val="a5"/>
        <w:numPr>
          <w:ilvl w:val="1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Решение о награждении победителей принимается Оргкомитетом по каждой номинации.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Победители награждаются дипломами (1, 2 и 3 места), остальным участникам выдаются сертификаты.</w:t>
      </w:r>
    </w:p>
    <w:p w:rsidR="00506494" w:rsidRDefault="00506494" w:rsidP="005064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Решения Оргкомитета окончательны и пересмотру не подлежат.</w:t>
      </w:r>
    </w:p>
    <w:p w:rsidR="00C57F88" w:rsidRDefault="00C57F88"/>
    <w:sectPr w:rsidR="00C57F88" w:rsidSect="002E2AF2">
      <w:pgSz w:w="11906" w:h="16838" w:code="9"/>
      <w:pgMar w:top="567" w:right="567" w:bottom="567" w:left="567" w:header="720" w:footer="2931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62E"/>
    <w:multiLevelType w:val="hybridMultilevel"/>
    <w:tmpl w:val="20F256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8F42494A">
      <w:start w:val="1"/>
      <w:numFmt w:val="decimal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C3773"/>
    <w:multiLevelType w:val="multilevel"/>
    <w:tmpl w:val="0440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376B9"/>
    <w:multiLevelType w:val="hybridMultilevel"/>
    <w:tmpl w:val="AFBE9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D5389"/>
    <w:multiLevelType w:val="hybridMultilevel"/>
    <w:tmpl w:val="D7184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37AF1"/>
    <w:multiLevelType w:val="hybridMultilevel"/>
    <w:tmpl w:val="A36278A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861560B"/>
    <w:multiLevelType w:val="multilevel"/>
    <w:tmpl w:val="3250988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3319782B"/>
    <w:multiLevelType w:val="multilevel"/>
    <w:tmpl w:val="EB4A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E173C"/>
    <w:multiLevelType w:val="multilevel"/>
    <w:tmpl w:val="3F4EF5B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>
    <w:nsid w:val="62133D49"/>
    <w:multiLevelType w:val="hybridMultilevel"/>
    <w:tmpl w:val="1D76980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32E28D4"/>
    <w:multiLevelType w:val="multilevel"/>
    <w:tmpl w:val="03C043FE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0">
    <w:nsid w:val="75E05ACB"/>
    <w:multiLevelType w:val="hybridMultilevel"/>
    <w:tmpl w:val="A6F802B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7425DC6"/>
    <w:multiLevelType w:val="multilevel"/>
    <w:tmpl w:val="D29065D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ind w:left="2487" w:hanging="1080"/>
      </w:pPr>
      <w:rPr>
        <w:rFonts w:ascii="Wingdings" w:hAnsi="Wingdings" w:hint="default"/>
      </w:rPr>
    </w:lvl>
    <w:lvl w:ilvl="4">
      <w:start w:val="1"/>
      <w:numFmt w:val="bullet"/>
      <w:lvlText w:val=""/>
      <w:lvlJc w:val="left"/>
      <w:pPr>
        <w:ind w:left="2836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06494"/>
    <w:rsid w:val="002E2AF2"/>
    <w:rsid w:val="00506494"/>
    <w:rsid w:val="00520F0B"/>
    <w:rsid w:val="008E44C0"/>
    <w:rsid w:val="0091574F"/>
    <w:rsid w:val="00B50665"/>
    <w:rsid w:val="00BA77D4"/>
    <w:rsid w:val="00C5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4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6494"/>
    <w:pPr>
      <w:ind w:left="720"/>
      <w:contextualSpacing/>
    </w:pPr>
  </w:style>
  <w:style w:type="table" w:styleId="a6">
    <w:name w:val="Table Grid"/>
    <w:basedOn w:val="a1"/>
    <w:uiPriority w:val="59"/>
    <w:rsid w:val="0050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49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0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6494"/>
    <w:pPr>
      <w:ind w:left="720"/>
      <w:contextualSpacing/>
    </w:pPr>
  </w:style>
  <w:style w:type="table" w:styleId="a6">
    <w:name w:val="Table Grid"/>
    <w:basedOn w:val="a1"/>
    <w:uiPriority w:val="59"/>
    <w:rsid w:val="0050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eevva@tomintech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his@tomin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mintech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onp</cp:lastModifiedBy>
  <cp:revision>2</cp:revision>
  <dcterms:created xsi:type="dcterms:W3CDTF">2014-11-06T03:42:00Z</dcterms:created>
  <dcterms:modified xsi:type="dcterms:W3CDTF">2014-11-06T03:42:00Z</dcterms:modified>
</cp:coreProperties>
</file>